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FA1D0" w14:textId="77777777" w:rsidR="00722B6D" w:rsidRDefault="00722B6D" w:rsidP="3334A041">
      <w:pPr>
        <w:jc w:val="center"/>
        <w:rPr>
          <w:rFonts w:asciiTheme="majorHAnsi" w:hAnsiTheme="majorHAnsi" w:cstheme="majorBidi"/>
          <w:b/>
          <w:bCs/>
          <w:color w:val="00A5A1"/>
          <w:sz w:val="88"/>
          <w:szCs w:val="88"/>
        </w:rPr>
      </w:pPr>
    </w:p>
    <w:p w14:paraId="1C1DDCFC" w14:textId="00653459" w:rsidR="005111B2" w:rsidRPr="00FC125C" w:rsidRDefault="00DD6EB9" w:rsidP="00FC125C">
      <w:pPr>
        <w:jc w:val="center"/>
        <w:rPr>
          <w:rFonts w:asciiTheme="majorHAnsi" w:hAnsiTheme="majorHAnsi" w:cstheme="majorHAnsi"/>
          <w:color w:val="003366"/>
          <w:sz w:val="96"/>
          <w:szCs w:val="96"/>
        </w:rPr>
      </w:pPr>
      <w:r w:rsidRPr="00E172DF">
        <w:rPr>
          <w:rFonts w:asciiTheme="majorHAnsi" w:hAnsiTheme="majorHAnsi" w:cstheme="majorHAnsi"/>
          <w:b/>
          <w:bCs/>
          <w:noProof/>
          <w:color w:val="00A5A1"/>
          <w:sz w:val="96"/>
          <w:szCs w:val="96"/>
        </w:rPr>
        <w:drawing>
          <wp:anchor distT="0" distB="0" distL="114300" distR="114300" simplePos="0" relativeHeight="251658240" behindDoc="1" locked="0" layoutInCell="1" allowOverlap="1" wp14:anchorId="3DC6DB82" wp14:editId="6F1D3141">
            <wp:simplePos x="0" y="0"/>
            <wp:positionH relativeFrom="page">
              <wp:posOffset>-275573</wp:posOffset>
            </wp:positionH>
            <wp:positionV relativeFrom="page">
              <wp:posOffset>2893060</wp:posOffset>
            </wp:positionV>
            <wp:extent cx="1880457" cy="3669573"/>
            <wp:effectExtent l="0" t="0" r="5715" b="7620"/>
            <wp:wrapNone/>
            <wp:docPr id="886343719" name="Picture 1" descr="AGE logo. Bright burst of colors.">
              <a:extLst xmlns:a="http://schemas.openxmlformats.org/drawingml/2006/main">
                <a:ext uri="{FF2B5EF4-FFF2-40B4-BE49-F238E27FC236}">
                  <a16:creationId xmlns:a16="http://schemas.microsoft.com/office/drawing/2014/main" id="{926EF158-B901-42AE-A9AC-3D10B8544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43719" name="Picture 1" descr="AGE logo. Bright burst of colors."/>
                    <pic:cNvPicPr/>
                  </pic:nvPicPr>
                  <pic:blipFill>
                    <a:blip r:embed="rId11">
                      <a:extLst>
                        <a:ext uri="{28A0092B-C50C-407E-A947-70E740481C1C}">
                          <a14:useLocalDpi xmlns:a14="http://schemas.microsoft.com/office/drawing/2010/main" val="0"/>
                        </a:ext>
                      </a:extLst>
                    </a:blip>
                    <a:stretch>
                      <a:fillRect/>
                    </a:stretch>
                  </pic:blipFill>
                  <pic:spPr>
                    <a:xfrm>
                      <a:off x="0" y="0"/>
                      <a:ext cx="1880457" cy="366957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3366"/>
          <w:sz w:val="96"/>
          <w:szCs w:val="96"/>
        </w:rPr>
        <w:drawing>
          <wp:anchor distT="0" distB="0" distL="114300" distR="114300" simplePos="0" relativeHeight="251658241" behindDoc="0" locked="0" layoutInCell="1" allowOverlap="1" wp14:anchorId="550FD390" wp14:editId="10019390">
            <wp:simplePos x="0" y="0"/>
            <wp:positionH relativeFrom="column">
              <wp:posOffset>3694970</wp:posOffset>
            </wp:positionH>
            <wp:positionV relativeFrom="page">
              <wp:posOffset>263047</wp:posOffset>
            </wp:positionV>
            <wp:extent cx="2792730" cy="2792730"/>
            <wp:effectExtent l="0" t="0" r="7620" b="7620"/>
            <wp:wrapThrough wrapText="bothSides">
              <wp:wrapPolygon edited="0">
                <wp:start x="0" y="0"/>
                <wp:lineTo x="0" y="21512"/>
                <wp:lineTo x="21512" y="21512"/>
                <wp:lineTo x="21512" y="0"/>
                <wp:lineTo x="0" y="0"/>
              </wp:wrapPolygon>
            </wp:wrapThrough>
            <wp:docPr id="399756866" name="Picture 1" descr="NWD Logo for MA">
              <a:extLst xmlns:a="http://schemas.openxmlformats.org/drawingml/2006/main">
                <a:ext uri="{FF2B5EF4-FFF2-40B4-BE49-F238E27FC236}">
                  <a16:creationId xmlns:a16="http://schemas.microsoft.com/office/drawing/2014/main" id="{29BFD2FB-B02B-40F6-B42D-BA2911365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56866" name="Picture 1" descr="NWD Logo for 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730" cy="2792730"/>
                    </a:xfrm>
                    <a:prstGeom prst="rect">
                      <a:avLst/>
                    </a:prstGeom>
                    <a:noFill/>
                  </pic:spPr>
                </pic:pic>
              </a:graphicData>
            </a:graphic>
          </wp:anchor>
        </w:drawing>
      </w:r>
      <w:r w:rsidR="005111B2" w:rsidRPr="33F233C8">
        <w:rPr>
          <w:rFonts w:asciiTheme="majorHAnsi" w:hAnsiTheme="majorHAnsi" w:cstheme="majorBidi"/>
          <w:b/>
          <w:bCs/>
          <w:color w:val="00A5A1"/>
          <w:sz w:val="88"/>
          <w:szCs w:val="88"/>
        </w:rPr>
        <w:t>Massachusetts</w:t>
      </w:r>
      <w:r w:rsidR="00613BEC" w:rsidRPr="33F233C8">
        <w:rPr>
          <w:rFonts w:asciiTheme="majorHAnsi" w:hAnsiTheme="majorHAnsi" w:cstheme="majorBidi"/>
          <w:b/>
          <w:bCs/>
          <w:color w:val="00A5A1"/>
          <w:sz w:val="88"/>
          <w:szCs w:val="88"/>
        </w:rPr>
        <w:t xml:space="preserve"> </w:t>
      </w:r>
      <w:r w:rsidR="00FC125C">
        <w:rPr>
          <w:rFonts w:asciiTheme="majorHAnsi" w:hAnsiTheme="majorHAnsi" w:cstheme="majorBidi"/>
          <w:b/>
          <w:bCs/>
          <w:color w:val="00A5A1"/>
          <w:sz w:val="88"/>
          <w:szCs w:val="88"/>
        </w:rPr>
        <w:t xml:space="preserve"> </w:t>
      </w:r>
      <w:r w:rsidR="00722B6D">
        <w:rPr>
          <w:rFonts w:asciiTheme="majorHAnsi" w:hAnsiTheme="majorHAnsi" w:cstheme="majorBidi"/>
          <w:b/>
          <w:bCs/>
          <w:color w:val="00A5A1"/>
          <w:sz w:val="88"/>
          <w:szCs w:val="88"/>
        </w:rPr>
        <w:t xml:space="preserve">                </w:t>
      </w:r>
      <w:r w:rsidR="00FC125C">
        <w:rPr>
          <w:rFonts w:asciiTheme="majorHAnsi" w:hAnsiTheme="majorHAnsi" w:cstheme="majorBidi"/>
          <w:b/>
          <w:bCs/>
          <w:color w:val="00A5A1"/>
          <w:sz w:val="88"/>
          <w:szCs w:val="88"/>
        </w:rPr>
        <w:t xml:space="preserve">               </w:t>
      </w:r>
      <w:r w:rsidR="00722B6D">
        <w:rPr>
          <w:rFonts w:asciiTheme="majorHAnsi" w:hAnsiTheme="majorHAnsi" w:cstheme="majorBidi"/>
          <w:b/>
          <w:bCs/>
          <w:color w:val="00A5A1"/>
          <w:sz w:val="88"/>
          <w:szCs w:val="88"/>
        </w:rPr>
        <w:t xml:space="preserve"> </w:t>
      </w:r>
      <w:r w:rsidR="003A45CE">
        <w:rPr>
          <w:rFonts w:asciiTheme="majorHAnsi" w:hAnsiTheme="majorHAnsi" w:cstheme="majorBidi"/>
          <w:b/>
          <w:bCs/>
          <w:color w:val="00A5A1"/>
          <w:sz w:val="88"/>
          <w:szCs w:val="88"/>
        </w:rPr>
        <w:t xml:space="preserve"> </w:t>
      </w:r>
      <w:r w:rsidR="005111B2" w:rsidRPr="33F233C8">
        <w:rPr>
          <w:rFonts w:asciiTheme="majorHAnsi" w:hAnsiTheme="majorHAnsi" w:cstheme="majorBidi"/>
          <w:b/>
          <w:bCs/>
          <w:color w:val="00A5A1"/>
          <w:sz w:val="88"/>
          <w:szCs w:val="88"/>
        </w:rPr>
        <w:t>No Wrong Door</w:t>
      </w:r>
      <w:r w:rsidR="00866E24">
        <w:rPr>
          <w:rFonts w:asciiTheme="majorHAnsi" w:hAnsiTheme="majorHAnsi" w:cstheme="majorBidi"/>
          <w:b/>
          <w:bCs/>
          <w:color w:val="00A5A1"/>
          <w:sz w:val="88"/>
          <w:szCs w:val="88"/>
        </w:rPr>
        <w:t xml:space="preserve"> </w:t>
      </w:r>
      <w:r w:rsidR="005111B2" w:rsidRPr="00866E24">
        <w:rPr>
          <w:rFonts w:asciiTheme="majorHAnsi" w:hAnsiTheme="majorHAnsi" w:cstheme="majorBidi"/>
          <w:b/>
          <w:bCs/>
          <w:color w:val="00A5A1"/>
          <w:sz w:val="84"/>
          <w:szCs w:val="84"/>
        </w:rPr>
        <w:t>(NWD)</w:t>
      </w:r>
      <w:r w:rsidR="005111B2" w:rsidRPr="33F233C8">
        <w:rPr>
          <w:rFonts w:asciiTheme="majorHAnsi" w:hAnsiTheme="majorHAnsi" w:cstheme="majorBidi"/>
          <w:b/>
          <w:bCs/>
          <w:color w:val="00A5A1"/>
          <w:sz w:val="88"/>
          <w:szCs w:val="88"/>
        </w:rPr>
        <w:t xml:space="preserve"> Referral Services</w:t>
      </w:r>
      <w:r w:rsidR="00613BEC">
        <w:br/>
      </w:r>
      <w:r w:rsidR="005111B2" w:rsidRPr="33F233C8">
        <w:rPr>
          <w:rFonts w:asciiTheme="majorHAnsi" w:hAnsiTheme="majorHAnsi" w:cstheme="majorBidi"/>
          <w:b/>
          <w:bCs/>
          <w:color w:val="00A5A1"/>
          <w:sz w:val="88"/>
          <w:szCs w:val="88"/>
        </w:rPr>
        <w:t>Manual</w:t>
      </w:r>
      <w:r w:rsidR="00AD4349">
        <w:rPr>
          <w:rFonts w:asciiTheme="majorHAnsi" w:hAnsiTheme="majorHAnsi" w:cstheme="majorBidi"/>
          <w:b/>
          <w:bCs/>
          <w:color w:val="00A5A1"/>
          <w:sz w:val="88"/>
          <w:szCs w:val="88"/>
        </w:rPr>
        <w:t xml:space="preserve"> 2026</w:t>
      </w:r>
    </w:p>
    <w:p w14:paraId="0058159C" w14:textId="459B3A0B" w:rsidR="005111B2" w:rsidRDefault="005111B2" w:rsidP="008966A1">
      <w:pPr>
        <w:jc w:val="center"/>
      </w:pPr>
      <w:r>
        <w:br/>
      </w:r>
    </w:p>
    <w:p w14:paraId="403D8892" w14:textId="77777777" w:rsidR="005111B2" w:rsidRDefault="005111B2" w:rsidP="005111B2">
      <w:pPr>
        <w:pStyle w:val="NoSpacing"/>
        <w:spacing w:before="80" w:after="40"/>
        <w:rPr>
          <w:caps/>
          <w:color w:val="A02B93" w:themeColor="accent5"/>
          <w:sz w:val="24"/>
          <w:szCs w:val="24"/>
        </w:rPr>
      </w:pPr>
    </w:p>
    <w:p w14:paraId="35580DE2" w14:textId="3CDBDC69" w:rsidR="005111B2" w:rsidRPr="005111B2" w:rsidRDefault="005111B2" w:rsidP="33F233C8">
      <w:pPr>
        <w:jc w:val="center"/>
        <w:rPr>
          <w:rFonts w:asciiTheme="minorHAnsi" w:hAnsiTheme="minorHAnsi"/>
          <w:sz w:val="24"/>
          <w:szCs w:val="24"/>
        </w:rPr>
      </w:pPr>
      <w:r w:rsidRPr="33F233C8">
        <w:rPr>
          <w:rFonts w:asciiTheme="minorHAnsi" w:hAnsiTheme="minorHAnsi"/>
          <w:sz w:val="24"/>
          <w:szCs w:val="24"/>
        </w:rPr>
        <w:t xml:space="preserve">Comprehensive Operational Manual for Information and Referral (I&amp;R) and Options Counseling (OC) </w:t>
      </w:r>
      <w:r w:rsidR="00480EFA" w:rsidRPr="33F233C8">
        <w:rPr>
          <w:rFonts w:asciiTheme="minorHAnsi" w:hAnsiTheme="minorHAnsi"/>
          <w:sz w:val="24"/>
          <w:szCs w:val="24"/>
        </w:rPr>
        <w:t>Services</w:t>
      </w:r>
    </w:p>
    <w:p w14:paraId="7D9D11CD" w14:textId="77777777" w:rsidR="005111B2" w:rsidRPr="009A59F5" w:rsidRDefault="005111B2" w:rsidP="008966A1">
      <w:pPr>
        <w:jc w:val="center"/>
        <w:rPr>
          <w:rFonts w:asciiTheme="minorHAnsi" w:hAnsiTheme="minorHAnsi"/>
          <w:sz w:val="24"/>
          <w:szCs w:val="24"/>
        </w:rPr>
      </w:pPr>
      <w:r w:rsidRPr="009A59F5">
        <w:rPr>
          <w:rFonts w:asciiTheme="minorHAnsi" w:hAnsiTheme="minorHAnsi"/>
          <w:sz w:val="24"/>
          <w:szCs w:val="24"/>
        </w:rPr>
        <w:t>Executive Office of Aging &amp; Independence (AGE)</w:t>
      </w:r>
    </w:p>
    <w:p w14:paraId="0DC0D02D" w14:textId="77777777" w:rsidR="005111B2" w:rsidRPr="009A59F5" w:rsidRDefault="005111B2" w:rsidP="008966A1">
      <w:pPr>
        <w:jc w:val="center"/>
        <w:rPr>
          <w:rFonts w:asciiTheme="minorHAnsi" w:hAnsiTheme="minorHAnsi"/>
          <w:sz w:val="24"/>
          <w:szCs w:val="24"/>
        </w:rPr>
      </w:pPr>
      <w:r w:rsidRPr="009A59F5">
        <w:rPr>
          <w:rFonts w:asciiTheme="minorHAnsi" w:hAnsiTheme="minorHAnsi"/>
          <w:sz w:val="24"/>
          <w:szCs w:val="24"/>
        </w:rPr>
        <w:t>Executive Office of Health and Human Services (EOHHS)</w:t>
      </w:r>
    </w:p>
    <w:p w14:paraId="38FEF4A3" w14:textId="77777777" w:rsidR="005111B2" w:rsidRPr="009A59F5" w:rsidRDefault="005111B2" w:rsidP="008966A1">
      <w:pPr>
        <w:jc w:val="center"/>
        <w:rPr>
          <w:rFonts w:asciiTheme="minorHAnsi" w:hAnsiTheme="minorHAnsi"/>
          <w:sz w:val="24"/>
          <w:szCs w:val="24"/>
        </w:rPr>
      </w:pPr>
      <w:r w:rsidRPr="009A59F5">
        <w:rPr>
          <w:rFonts w:asciiTheme="minorHAnsi" w:hAnsiTheme="minorHAnsi"/>
          <w:sz w:val="24"/>
          <w:szCs w:val="24"/>
        </w:rPr>
        <w:t>Commonwealth of Massachusetts</w:t>
      </w:r>
    </w:p>
    <w:p w14:paraId="127F03A5" w14:textId="5716357D" w:rsidR="005111B2" w:rsidRPr="00010B21" w:rsidRDefault="005111B2" w:rsidP="005111B2">
      <w:pPr>
        <w:pStyle w:val="paragraph"/>
        <w:pBdr>
          <w:bottom w:val="single" w:sz="8" w:space="4" w:color="4F81BD"/>
        </w:pBdr>
        <w:spacing w:before="0" w:beforeAutospacing="0" w:after="0" w:afterAutospacing="0"/>
        <w:textAlignment w:val="baseline"/>
        <w:rPr>
          <w:rFonts w:ascii="Segoe UI" w:hAnsi="Segoe UI" w:cs="Segoe UI"/>
          <w:color w:val="00706D"/>
          <w:sz w:val="18"/>
          <w:szCs w:val="18"/>
        </w:rPr>
      </w:pPr>
      <w:r w:rsidRPr="00010B21">
        <w:rPr>
          <w:rStyle w:val="normaltextrun"/>
          <w:rFonts w:ascii="Calibri" w:eastAsiaTheme="majorEastAsia" w:hAnsi="Calibri" w:cs="Calibri"/>
          <w:color w:val="00706D"/>
          <w:sz w:val="48"/>
          <w:szCs w:val="48"/>
        </w:rPr>
        <w:t>NWD Referral Services Manual</w:t>
      </w:r>
      <w:r w:rsidRPr="00010B21">
        <w:rPr>
          <w:rStyle w:val="eop"/>
          <w:rFonts w:ascii="Calibri" w:eastAsiaTheme="majorEastAsia" w:hAnsi="Calibri" w:cs="Calibri"/>
          <w:color w:val="00706D"/>
          <w:sz w:val="48"/>
          <w:szCs w:val="48"/>
        </w:rPr>
        <w:t> </w:t>
      </w:r>
    </w:p>
    <w:p w14:paraId="4C5BE6EA" w14:textId="77777777" w:rsidR="004433EF" w:rsidRDefault="004433EF" w:rsidP="005111B2">
      <w:pPr>
        <w:pStyle w:val="paragraph"/>
        <w:spacing w:before="0" w:beforeAutospacing="0" w:after="0" w:afterAutospacing="0"/>
        <w:textAlignment w:val="baseline"/>
        <w:rPr>
          <w:rStyle w:val="normaltextrun"/>
          <w:rFonts w:ascii="Calibri" w:eastAsiaTheme="majorEastAsia" w:hAnsi="Calibri" w:cs="Calibri"/>
          <w:color w:val="002060"/>
          <w:sz w:val="36"/>
          <w:szCs w:val="36"/>
        </w:rPr>
      </w:pPr>
    </w:p>
    <w:p w14:paraId="2DBB853E" w14:textId="22510394" w:rsidR="005111B2" w:rsidRPr="003B092D" w:rsidRDefault="005111B2" w:rsidP="33F233C8">
      <w:pPr>
        <w:pStyle w:val="paragraph"/>
        <w:spacing w:before="0" w:beforeAutospacing="0" w:after="0" w:afterAutospacing="0"/>
        <w:textAlignment w:val="baseline"/>
        <w:rPr>
          <w:rStyle w:val="eop"/>
          <w:rFonts w:ascii="Calibri" w:eastAsiaTheme="majorEastAsia" w:hAnsi="Calibri" w:cs="Calibri"/>
          <w:b/>
          <w:bCs/>
          <w:color w:val="70A03B"/>
          <w:sz w:val="36"/>
          <w:szCs w:val="36"/>
        </w:rPr>
      </w:pPr>
      <w:r w:rsidRPr="33F233C8">
        <w:rPr>
          <w:rStyle w:val="normaltextrun"/>
          <w:rFonts w:ascii="Calibri" w:eastAsiaTheme="majorEastAsia" w:hAnsi="Calibri" w:cs="Calibri"/>
          <w:b/>
          <w:bCs/>
          <w:color w:val="70A03B"/>
          <w:sz w:val="36"/>
          <w:szCs w:val="36"/>
        </w:rPr>
        <w:t>Table of Contents</w:t>
      </w:r>
      <w:r w:rsidRPr="33F233C8">
        <w:rPr>
          <w:rStyle w:val="eop"/>
          <w:rFonts w:ascii="Calibri" w:eastAsiaTheme="majorEastAsia" w:hAnsi="Calibri" w:cs="Calibri"/>
          <w:b/>
          <w:bCs/>
          <w:color w:val="70A03B"/>
          <w:sz w:val="36"/>
          <w:szCs w:val="36"/>
        </w:rPr>
        <w:t> </w:t>
      </w:r>
    </w:p>
    <w:p w14:paraId="41F6E6C6" w14:textId="77777777" w:rsidR="004433EF" w:rsidRDefault="004433EF" w:rsidP="005111B2">
      <w:pPr>
        <w:pStyle w:val="paragraph"/>
        <w:spacing w:before="0" w:beforeAutospacing="0" w:after="0" w:afterAutospacing="0"/>
        <w:textAlignment w:val="baseline"/>
        <w:rPr>
          <w:rFonts w:ascii="Segoe UI" w:hAnsi="Segoe UI" w:cs="Segoe UI"/>
          <w:sz w:val="18"/>
          <w:szCs w:val="18"/>
        </w:rPr>
      </w:pPr>
    </w:p>
    <w:p w14:paraId="6699D16D" w14:textId="77777777" w:rsidR="004433EF" w:rsidRPr="00B87D8C" w:rsidRDefault="004433EF" w:rsidP="00476ED3">
      <w:pPr>
        <w:numPr>
          <w:ilvl w:val="0"/>
          <w:numId w:val="32"/>
        </w:numPr>
        <w:contextualSpacing/>
        <w:rPr>
          <w:b/>
          <w:bCs/>
          <w:sz w:val="28"/>
          <w:szCs w:val="28"/>
        </w:rPr>
      </w:pPr>
      <w:r w:rsidRPr="00B87D8C">
        <w:rPr>
          <w:b/>
          <w:bCs/>
          <w:sz w:val="28"/>
          <w:szCs w:val="28"/>
        </w:rPr>
        <w:t>Executive Summary</w:t>
      </w:r>
    </w:p>
    <w:p w14:paraId="5BDF6216" w14:textId="026E2972" w:rsidR="004433EF" w:rsidRPr="00B87D8C" w:rsidRDefault="004433EF" w:rsidP="004433EF">
      <w:pPr>
        <w:ind w:left="720"/>
        <w:contextualSpacing/>
        <w:rPr>
          <w:sz w:val="24"/>
          <w:szCs w:val="24"/>
        </w:rPr>
      </w:pPr>
      <w:r w:rsidRPr="00B87D8C">
        <w:rPr>
          <w:sz w:val="24"/>
          <w:szCs w:val="24"/>
        </w:rPr>
        <w:t>1.1 Purpose</w:t>
      </w:r>
    </w:p>
    <w:p w14:paraId="585ED3DD" w14:textId="3B7791C5" w:rsidR="004433EF" w:rsidRPr="00B87D8C" w:rsidRDefault="004433EF" w:rsidP="004433EF">
      <w:pPr>
        <w:ind w:left="720"/>
        <w:contextualSpacing/>
        <w:rPr>
          <w:sz w:val="24"/>
          <w:szCs w:val="24"/>
        </w:rPr>
      </w:pPr>
      <w:r w:rsidRPr="00B87D8C">
        <w:rPr>
          <w:sz w:val="24"/>
          <w:szCs w:val="24"/>
        </w:rPr>
        <w:t>1.2 Mission, Vision, and Strategic Alignment</w:t>
      </w:r>
    </w:p>
    <w:p w14:paraId="2301A2A0" w14:textId="77777777" w:rsidR="00DE2FAD" w:rsidRPr="00DE2FAD" w:rsidRDefault="00DE2FAD" w:rsidP="004433EF">
      <w:pPr>
        <w:numPr>
          <w:ilvl w:val="0"/>
          <w:numId w:val="32"/>
        </w:numPr>
        <w:contextualSpacing/>
        <w:rPr>
          <w:sz w:val="24"/>
          <w:szCs w:val="24"/>
        </w:rPr>
      </w:pPr>
      <w:r w:rsidRPr="00DE2FAD">
        <w:rPr>
          <w:b/>
          <w:bCs/>
          <w:sz w:val="28"/>
          <w:szCs w:val="28"/>
        </w:rPr>
        <w:t>Common</w:t>
      </w:r>
      <w:r w:rsidR="004433EF" w:rsidRPr="00DE2FAD">
        <w:rPr>
          <w:b/>
          <w:bCs/>
          <w:sz w:val="28"/>
          <w:szCs w:val="28"/>
        </w:rPr>
        <w:t xml:space="preserve"> Concepts and Term</w:t>
      </w:r>
      <w:r>
        <w:rPr>
          <w:b/>
          <w:bCs/>
          <w:sz w:val="28"/>
          <w:szCs w:val="28"/>
        </w:rPr>
        <w:t>inology</w:t>
      </w:r>
    </w:p>
    <w:p w14:paraId="226A16C9" w14:textId="13FB192D" w:rsidR="004433EF" w:rsidRPr="00DE2FAD" w:rsidRDefault="004433EF" w:rsidP="00544A9D">
      <w:pPr>
        <w:ind w:left="720"/>
        <w:contextualSpacing/>
        <w:rPr>
          <w:sz w:val="24"/>
          <w:szCs w:val="24"/>
        </w:rPr>
      </w:pPr>
      <w:r w:rsidRPr="00DE2FAD">
        <w:rPr>
          <w:sz w:val="24"/>
          <w:szCs w:val="24"/>
        </w:rPr>
        <w:t>2.1 Figure - Table</w:t>
      </w:r>
    </w:p>
    <w:p w14:paraId="5AF8E3E6" w14:textId="77777777" w:rsidR="004433EF" w:rsidRPr="00B87D8C" w:rsidRDefault="004433EF" w:rsidP="00476ED3">
      <w:pPr>
        <w:numPr>
          <w:ilvl w:val="0"/>
          <w:numId w:val="32"/>
        </w:numPr>
        <w:contextualSpacing/>
        <w:rPr>
          <w:b/>
          <w:bCs/>
          <w:sz w:val="28"/>
          <w:szCs w:val="28"/>
        </w:rPr>
      </w:pPr>
      <w:r w:rsidRPr="00B87D8C">
        <w:rPr>
          <w:b/>
          <w:bCs/>
          <w:sz w:val="28"/>
          <w:szCs w:val="28"/>
        </w:rPr>
        <w:t>Introduction and Background</w:t>
      </w:r>
    </w:p>
    <w:p w14:paraId="194BE851" w14:textId="318DAED3" w:rsidR="004433EF" w:rsidRPr="00B87D8C" w:rsidRDefault="004433EF" w:rsidP="004433EF">
      <w:pPr>
        <w:ind w:left="720"/>
        <w:contextualSpacing/>
        <w:rPr>
          <w:sz w:val="24"/>
          <w:szCs w:val="24"/>
        </w:rPr>
      </w:pPr>
      <w:r w:rsidRPr="00B87D8C">
        <w:rPr>
          <w:sz w:val="24"/>
          <w:szCs w:val="24"/>
        </w:rPr>
        <w:t xml:space="preserve">3.1 Introduction </w:t>
      </w:r>
    </w:p>
    <w:p w14:paraId="101C2546" w14:textId="68D35D8C" w:rsidR="004433EF" w:rsidRPr="00B87D8C" w:rsidRDefault="004433EF" w:rsidP="004433EF">
      <w:pPr>
        <w:ind w:left="720"/>
        <w:contextualSpacing/>
        <w:rPr>
          <w:sz w:val="24"/>
          <w:szCs w:val="24"/>
        </w:rPr>
      </w:pPr>
      <w:r w:rsidRPr="00B87D8C">
        <w:rPr>
          <w:sz w:val="24"/>
          <w:szCs w:val="24"/>
        </w:rPr>
        <w:t>3.2 Background</w:t>
      </w:r>
    </w:p>
    <w:p w14:paraId="22CEAA99" w14:textId="77777777" w:rsidR="004433EF" w:rsidRPr="00B87D8C" w:rsidRDefault="004433EF" w:rsidP="00476ED3">
      <w:pPr>
        <w:numPr>
          <w:ilvl w:val="0"/>
          <w:numId w:val="32"/>
        </w:numPr>
        <w:contextualSpacing/>
        <w:rPr>
          <w:b/>
          <w:bCs/>
          <w:sz w:val="28"/>
          <w:szCs w:val="28"/>
        </w:rPr>
      </w:pPr>
      <w:r w:rsidRPr="00B87D8C">
        <w:rPr>
          <w:b/>
          <w:bCs/>
          <w:sz w:val="28"/>
          <w:szCs w:val="28"/>
        </w:rPr>
        <w:t>No Wrong Door (NWD) System</w:t>
      </w:r>
    </w:p>
    <w:p w14:paraId="0399EF5A" w14:textId="104D35AE" w:rsidR="004433EF" w:rsidRPr="00B87D8C" w:rsidRDefault="004433EF" w:rsidP="00010B21">
      <w:pPr>
        <w:spacing w:after="0"/>
        <w:ind w:left="720"/>
        <w:rPr>
          <w:sz w:val="24"/>
          <w:szCs w:val="24"/>
        </w:rPr>
      </w:pPr>
      <w:r w:rsidRPr="00B87D8C">
        <w:rPr>
          <w:sz w:val="24"/>
          <w:szCs w:val="24"/>
        </w:rPr>
        <w:t xml:space="preserve">4.1 </w:t>
      </w:r>
      <w:r w:rsidR="00010B21">
        <w:rPr>
          <w:sz w:val="24"/>
          <w:szCs w:val="24"/>
        </w:rPr>
        <w:t>NWD</w:t>
      </w:r>
      <w:r w:rsidRPr="00B87D8C">
        <w:rPr>
          <w:sz w:val="24"/>
          <w:szCs w:val="24"/>
        </w:rPr>
        <w:t xml:space="preserve"> Framework </w:t>
      </w:r>
    </w:p>
    <w:p w14:paraId="675184BD" w14:textId="67D0134F" w:rsidR="004433EF" w:rsidRPr="00B87D8C" w:rsidRDefault="004433EF" w:rsidP="004433EF">
      <w:pPr>
        <w:spacing w:after="0"/>
        <w:ind w:left="720"/>
        <w:rPr>
          <w:sz w:val="24"/>
          <w:szCs w:val="24"/>
        </w:rPr>
      </w:pPr>
      <w:r w:rsidRPr="00B87D8C">
        <w:rPr>
          <w:sz w:val="24"/>
          <w:szCs w:val="24"/>
        </w:rPr>
        <w:t>4.2 NWD Operating Principles</w:t>
      </w:r>
    </w:p>
    <w:p w14:paraId="6B18155F" w14:textId="04F46F0E" w:rsidR="004433EF" w:rsidRPr="00B87D8C" w:rsidRDefault="004433EF" w:rsidP="004433EF">
      <w:pPr>
        <w:spacing w:after="0"/>
        <w:ind w:left="720"/>
        <w:rPr>
          <w:sz w:val="24"/>
          <w:szCs w:val="24"/>
        </w:rPr>
      </w:pPr>
      <w:r w:rsidRPr="00B87D8C">
        <w:rPr>
          <w:sz w:val="24"/>
          <w:szCs w:val="24"/>
        </w:rPr>
        <w:t>4.3 ADRC</w:t>
      </w:r>
    </w:p>
    <w:p w14:paraId="4CF9255D" w14:textId="30A03AAF" w:rsidR="004433EF" w:rsidRPr="00B87D8C" w:rsidRDefault="004433EF" w:rsidP="004433EF">
      <w:pPr>
        <w:spacing w:after="0"/>
        <w:ind w:left="720"/>
        <w:rPr>
          <w:sz w:val="24"/>
          <w:szCs w:val="24"/>
        </w:rPr>
      </w:pPr>
      <w:r w:rsidRPr="00B87D8C">
        <w:rPr>
          <w:sz w:val="24"/>
          <w:szCs w:val="24"/>
        </w:rPr>
        <w:t>4.4 MassOptions</w:t>
      </w:r>
    </w:p>
    <w:p w14:paraId="00844A6E" w14:textId="6F2A7FF2" w:rsidR="004433EF" w:rsidRPr="00B87D8C" w:rsidRDefault="004433EF" w:rsidP="004433EF">
      <w:pPr>
        <w:spacing w:after="0"/>
        <w:ind w:left="720"/>
        <w:rPr>
          <w:sz w:val="24"/>
          <w:szCs w:val="24"/>
        </w:rPr>
      </w:pPr>
      <w:r w:rsidRPr="00B87D8C">
        <w:rPr>
          <w:sz w:val="24"/>
          <w:szCs w:val="24"/>
        </w:rPr>
        <w:t>4.5 I&amp;R and OC within NWD</w:t>
      </w:r>
    </w:p>
    <w:p w14:paraId="437FFCBA" w14:textId="4501B3AB" w:rsidR="004433EF" w:rsidRPr="00B87D8C" w:rsidRDefault="004433EF" w:rsidP="00476ED3">
      <w:pPr>
        <w:numPr>
          <w:ilvl w:val="0"/>
          <w:numId w:val="32"/>
        </w:numPr>
        <w:contextualSpacing/>
        <w:rPr>
          <w:b/>
          <w:bCs/>
          <w:sz w:val="28"/>
          <w:szCs w:val="28"/>
        </w:rPr>
      </w:pPr>
      <w:r w:rsidRPr="00B87D8C">
        <w:rPr>
          <w:b/>
          <w:bCs/>
          <w:sz w:val="28"/>
          <w:szCs w:val="28"/>
        </w:rPr>
        <w:t>Person</w:t>
      </w:r>
      <w:r w:rsidR="00476ED3">
        <w:rPr>
          <w:b/>
          <w:bCs/>
          <w:sz w:val="28"/>
          <w:szCs w:val="28"/>
        </w:rPr>
        <w:t>-</w:t>
      </w:r>
      <w:r w:rsidRPr="00B87D8C">
        <w:rPr>
          <w:b/>
          <w:bCs/>
          <w:sz w:val="28"/>
          <w:szCs w:val="28"/>
        </w:rPr>
        <w:t>Centered Counseling (PCC)</w:t>
      </w:r>
    </w:p>
    <w:p w14:paraId="200F4BC8" w14:textId="31965FDF" w:rsidR="004433EF" w:rsidRPr="00B87D8C" w:rsidRDefault="000B3A3E" w:rsidP="000B3A3E">
      <w:pPr>
        <w:ind w:left="720"/>
        <w:contextualSpacing/>
        <w:rPr>
          <w:sz w:val="24"/>
          <w:szCs w:val="24"/>
        </w:rPr>
      </w:pPr>
      <w:r w:rsidRPr="00B87D8C">
        <w:rPr>
          <w:sz w:val="24"/>
          <w:szCs w:val="24"/>
        </w:rPr>
        <w:t>5</w:t>
      </w:r>
      <w:r w:rsidR="004433EF" w:rsidRPr="00B87D8C">
        <w:rPr>
          <w:sz w:val="24"/>
          <w:szCs w:val="24"/>
        </w:rPr>
        <w:t xml:space="preserve">.1 </w:t>
      </w:r>
      <w:r w:rsidRPr="00B87D8C">
        <w:rPr>
          <w:sz w:val="24"/>
          <w:szCs w:val="24"/>
        </w:rPr>
        <w:t xml:space="preserve">PCC Overview </w:t>
      </w:r>
    </w:p>
    <w:p w14:paraId="67318B7B" w14:textId="2D7B858A" w:rsidR="000B3A3E" w:rsidRPr="00B87D8C" w:rsidRDefault="000B3A3E" w:rsidP="004433EF">
      <w:pPr>
        <w:ind w:left="720"/>
        <w:contextualSpacing/>
        <w:rPr>
          <w:sz w:val="24"/>
          <w:szCs w:val="24"/>
        </w:rPr>
      </w:pPr>
      <w:r w:rsidRPr="00B87D8C">
        <w:rPr>
          <w:sz w:val="24"/>
          <w:szCs w:val="24"/>
        </w:rPr>
        <w:t>5</w:t>
      </w:r>
      <w:r w:rsidR="004433EF" w:rsidRPr="00B87D8C">
        <w:rPr>
          <w:sz w:val="24"/>
          <w:szCs w:val="24"/>
        </w:rPr>
        <w:t>.</w:t>
      </w:r>
      <w:r w:rsidRPr="00B87D8C">
        <w:rPr>
          <w:sz w:val="24"/>
          <w:szCs w:val="24"/>
        </w:rPr>
        <w:t>2</w:t>
      </w:r>
      <w:r w:rsidR="004433EF" w:rsidRPr="00B87D8C">
        <w:rPr>
          <w:sz w:val="24"/>
          <w:szCs w:val="24"/>
        </w:rPr>
        <w:t xml:space="preserve"> </w:t>
      </w:r>
      <w:r w:rsidRPr="00B87D8C">
        <w:rPr>
          <w:sz w:val="24"/>
          <w:szCs w:val="24"/>
        </w:rPr>
        <w:t>How PCC Makes Connections</w:t>
      </w:r>
    </w:p>
    <w:p w14:paraId="3BC8BA06" w14:textId="1F0385E2" w:rsidR="004433EF" w:rsidRPr="00B87D8C" w:rsidRDefault="000B3A3E" w:rsidP="004433EF">
      <w:pPr>
        <w:ind w:left="720"/>
        <w:contextualSpacing/>
        <w:rPr>
          <w:sz w:val="24"/>
          <w:szCs w:val="24"/>
        </w:rPr>
      </w:pPr>
      <w:r w:rsidRPr="00B87D8C">
        <w:rPr>
          <w:sz w:val="24"/>
          <w:szCs w:val="24"/>
        </w:rPr>
        <w:t>5</w:t>
      </w:r>
      <w:r w:rsidR="004433EF" w:rsidRPr="00B87D8C">
        <w:rPr>
          <w:sz w:val="24"/>
          <w:szCs w:val="24"/>
        </w:rPr>
        <w:t xml:space="preserve">.3 Where PCC Fits </w:t>
      </w:r>
      <w:r w:rsidRPr="00B87D8C">
        <w:rPr>
          <w:sz w:val="24"/>
          <w:szCs w:val="24"/>
        </w:rPr>
        <w:t>(</w:t>
      </w:r>
      <w:r w:rsidR="004433EF" w:rsidRPr="00B87D8C">
        <w:rPr>
          <w:sz w:val="24"/>
          <w:szCs w:val="24"/>
        </w:rPr>
        <w:t>Diagram</w:t>
      </w:r>
      <w:r w:rsidRPr="00B87D8C">
        <w:rPr>
          <w:sz w:val="24"/>
          <w:szCs w:val="24"/>
        </w:rPr>
        <w:t>)</w:t>
      </w:r>
      <w:r w:rsidR="004433EF" w:rsidRPr="00B87D8C">
        <w:rPr>
          <w:sz w:val="24"/>
          <w:szCs w:val="24"/>
        </w:rPr>
        <w:t xml:space="preserve"> </w:t>
      </w:r>
    </w:p>
    <w:p w14:paraId="1E953FE3" w14:textId="5906F3D2" w:rsidR="004433EF" w:rsidRPr="00B87D8C" w:rsidRDefault="000B3A3E" w:rsidP="004433EF">
      <w:pPr>
        <w:ind w:left="720"/>
        <w:contextualSpacing/>
        <w:rPr>
          <w:sz w:val="24"/>
          <w:szCs w:val="24"/>
        </w:rPr>
      </w:pPr>
      <w:r w:rsidRPr="00B87D8C">
        <w:rPr>
          <w:sz w:val="24"/>
          <w:szCs w:val="24"/>
        </w:rPr>
        <w:t>5</w:t>
      </w:r>
      <w:r w:rsidR="004433EF" w:rsidRPr="00B87D8C">
        <w:rPr>
          <w:sz w:val="24"/>
          <w:szCs w:val="24"/>
        </w:rPr>
        <w:t xml:space="preserve">.4 PCC is Part of Continuum of Support </w:t>
      </w:r>
    </w:p>
    <w:p w14:paraId="61606AB7" w14:textId="10D66B88" w:rsidR="000B3A3E" w:rsidRPr="00B87D8C" w:rsidRDefault="00523BF3" w:rsidP="00476ED3">
      <w:pPr>
        <w:numPr>
          <w:ilvl w:val="0"/>
          <w:numId w:val="32"/>
        </w:numPr>
        <w:contextualSpacing/>
        <w:rPr>
          <w:b/>
          <w:bCs/>
          <w:sz w:val="28"/>
          <w:szCs w:val="28"/>
        </w:rPr>
      </w:pPr>
      <w:r>
        <w:rPr>
          <w:b/>
          <w:bCs/>
          <w:sz w:val="28"/>
          <w:szCs w:val="28"/>
        </w:rPr>
        <w:t>Referral Foundation</w:t>
      </w:r>
    </w:p>
    <w:p w14:paraId="4AC09B86" w14:textId="31CE8D7F" w:rsidR="000B3A3E" w:rsidRPr="00B87D8C" w:rsidRDefault="000B3A3E" w:rsidP="000B3A3E">
      <w:pPr>
        <w:ind w:left="720"/>
        <w:contextualSpacing/>
        <w:rPr>
          <w:sz w:val="24"/>
          <w:szCs w:val="24"/>
        </w:rPr>
      </w:pPr>
      <w:r w:rsidRPr="00B87D8C">
        <w:rPr>
          <w:sz w:val="24"/>
          <w:szCs w:val="24"/>
        </w:rPr>
        <w:t>6.1 Inform USA</w:t>
      </w:r>
    </w:p>
    <w:p w14:paraId="7BF74B8F" w14:textId="66AF1EF4" w:rsidR="000B3A3E" w:rsidRPr="00B87D8C" w:rsidRDefault="000B3A3E" w:rsidP="000B3A3E">
      <w:pPr>
        <w:ind w:left="720"/>
        <w:contextualSpacing/>
        <w:rPr>
          <w:sz w:val="24"/>
          <w:szCs w:val="24"/>
        </w:rPr>
      </w:pPr>
      <w:r w:rsidRPr="00B87D8C">
        <w:rPr>
          <w:sz w:val="24"/>
          <w:szCs w:val="24"/>
        </w:rPr>
        <w:t>6.2 ADRC Structure</w:t>
      </w:r>
    </w:p>
    <w:p w14:paraId="2166F753" w14:textId="0494917A" w:rsidR="000B3A3E" w:rsidRPr="00B87D8C" w:rsidRDefault="000B3A3E" w:rsidP="000B3A3E">
      <w:pPr>
        <w:ind w:left="720"/>
        <w:contextualSpacing/>
        <w:rPr>
          <w:sz w:val="24"/>
          <w:szCs w:val="24"/>
        </w:rPr>
      </w:pPr>
      <w:r w:rsidRPr="00B87D8C">
        <w:rPr>
          <w:sz w:val="24"/>
          <w:szCs w:val="24"/>
        </w:rPr>
        <w:t>6.3 I&amp;R Services</w:t>
      </w:r>
    </w:p>
    <w:p w14:paraId="04D1B240" w14:textId="34E68F91" w:rsidR="000B3A3E" w:rsidRPr="00B87D8C" w:rsidRDefault="000B3A3E" w:rsidP="000B3A3E">
      <w:pPr>
        <w:ind w:left="720"/>
        <w:contextualSpacing/>
        <w:rPr>
          <w:sz w:val="24"/>
          <w:szCs w:val="24"/>
        </w:rPr>
      </w:pPr>
      <w:r w:rsidRPr="00B87D8C">
        <w:rPr>
          <w:sz w:val="24"/>
          <w:szCs w:val="24"/>
        </w:rPr>
        <w:t>6.4 Options Counseling Services</w:t>
      </w:r>
    </w:p>
    <w:p w14:paraId="29972FC9" w14:textId="77777777" w:rsidR="0092773D" w:rsidRPr="00B87D8C" w:rsidRDefault="0092773D" w:rsidP="33F233C8">
      <w:pPr>
        <w:numPr>
          <w:ilvl w:val="0"/>
          <w:numId w:val="32"/>
        </w:numPr>
        <w:contextualSpacing/>
        <w:rPr>
          <w:b/>
          <w:bCs/>
          <w:sz w:val="28"/>
          <w:szCs w:val="28"/>
        </w:rPr>
      </w:pPr>
      <w:r w:rsidRPr="33F233C8">
        <w:rPr>
          <w:b/>
          <w:bCs/>
          <w:sz w:val="28"/>
          <w:szCs w:val="28"/>
        </w:rPr>
        <w:t>Roles and Responsibilities</w:t>
      </w:r>
    </w:p>
    <w:p w14:paraId="28110D5C" w14:textId="77777777" w:rsidR="0092773D" w:rsidRDefault="0092773D" w:rsidP="33F233C8">
      <w:pPr>
        <w:ind w:left="720"/>
        <w:contextualSpacing/>
        <w:rPr>
          <w:sz w:val="24"/>
          <w:szCs w:val="24"/>
        </w:rPr>
      </w:pPr>
      <w:r w:rsidRPr="33F233C8">
        <w:rPr>
          <w:sz w:val="24"/>
          <w:szCs w:val="24"/>
        </w:rPr>
        <w:t>7.1 Roles</w:t>
      </w:r>
    </w:p>
    <w:p w14:paraId="313A4602" w14:textId="77777777" w:rsidR="0092773D" w:rsidRDefault="0092773D" w:rsidP="33F233C8">
      <w:pPr>
        <w:ind w:left="720"/>
        <w:contextualSpacing/>
        <w:rPr>
          <w:sz w:val="24"/>
          <w:szCs w:val="24"/>
        </w:rPr>
      </w:pPr>
      <w:r w:rsidRPr="33F233C8">
        <w:rPr>
          <w:sz w:val="24"/>
          <w:szCs w:val="24"/>
        </w:rPr>
        <w:t>7.2 I&amp;R Role</w:t>
      </w:r>
    </w:p>
    <w:p w14:paraId="239C8E6C" w14:textId="77777777" w:rsidR="0092773D" w:rsidRDefault="0092773D" w:rsidP="33F233C8">
      <w:pPr>
        <w:ind w:left="720"/>
        <w:contextualSpacing/>
        <w:rPr>
          <w:sz w:val="24"/>
          <w:szCs w:val="24"/>
        </w:rPr>
      </w:pPr>
      <w:r w:rsidRPr="33F233C8">
        <w:rPr>
          <w:sz w:val="24"/>
          <w:szCs w:val="24"/>
        </w:rPr>
        <w:t>7.3 OC Role</w:t>
      </w:r>
    </w:p>
    <w:p w14:paraId="48109AF4" w14:textId="77777777" w:rsidR="0092773D" w:rsidRDefault="0092773D" w:rsidP="33F233C8">
      <w:pPr>
        <w:ind w:left="720"/>
        <w:contextualSpacing/>
        <w:rPr>
          <w:sz w:val="24"/>
          <w:szCs w:val="24"/>
        </w:rPr>
      </w:pPr>
      <w:r w:rsidRPr="33F233C8">
        <w:rPr>
          <w:sz w:val="24"/>
          <w:szCs w:val="24"/>
        </w:rPr>
        <w:t>7.4 Shared Responsibilities</w:t>
      </w:r>
    </w:p>
    <w:p w14:paraId="401554B0" w14:textId="77777777" w:rsidR="0092773D" w:rsidRDefault="0092773D" w:rsidP="33F233C8">
      <w:pPr>
        <w:ind w:left="720"/>
        <w:contextualSpacing/>
        <w:rPr>
          <w:sz w:val="24"/>
          <w:szCs w:val="24"/>
        </w:rPr>
      </w:pPr>
      <w:r w:rsidRPr="33F233C8">
        <w:rPr>
          <w:sz w:val="24"/>
          <w:szCs w:val="24"/>
        </w:rPr>
        <w:t>7.5 Connections Between I&amp;R and OC</w:t>
      </w:r>
    </w:p>
    <w:p w14:paraId="373A18E8" w14:textId="0D5EB9CF" w:rsidR="008A33CE" w:rsidRDefault="0092773D" w:rsidP="33F233C8">
      <w:pPr>
        <w:ind w:left="720"/>
        <w:contextualSpacing/>
        <w:rPr>
          <w:b/>
          <w:bCs/>
          <w:sz w:val="28"/>
          <w:szCs w:val="28"/>
        </w:rPr>
      </w:pPr>
      <w:r w:rsidRPr="33F233C8">
        <w:rPr>
          <w:sz w:val="24"/>
          <w:szCs w:val="24"/>
        </w:rPr>
        <w:t>7.6 Differences Between I&amp;R and OC</w:t>
      </w:r>
    </w:p>
    <w:p w14:paraId="3412CB5A" w14:textId="4686460B" w:rsidR="0092773D" w:rsidRDefault="00350FA8" w:rsidP="33F233C8">
      <w:pPr>
        <w:numPr>
          <w:ilvl w:val="0"/>
          <w:numId w:val="32"/>
        </w:numPr>
        <w:contextualSpacing/>
        <w:rPr>
          <w:b/>
          <w:bCs/>
          <w:sz w:val="28"/>
          <w:szCs w:val="28"/>
        </w:rPr>
      </w:pPr>
      <w:r w:rsidRPr="33F233C8">
        <w:rPr>
          <w:b/>
          <w:bCs/>
          <w:sz w:val="28"/>
          <w:szCs w:val="28"/>
        </w:rPr>
        <w:t>Access Points and Service Flow</w:t>
      </w:r>
    </w:p>
    <w:p w14:paraId="690FC3DC" w14:textId="49CC22AD" w:rsidR="00A4186E" w:rsidRPr="003B092D" w:rsidRDefault="00A4186E" w:rsidP="33F233C8">
      <w:pPr>
        <w:ind w:left="720"/>
        <w:contextualSpacing/>
        <w:rPr>
          <w:sz w:val="24"/>
          <w:szCs w:val="24"/>
        </w:rPr>
      </w:pPr>
      <w:r w:rsidRPr="33F233C8">
        <w:rPr>
          <w:sz w:val="24"/>
          <w:szCs w:val="24"/>
        </w:rPr>
        <w:t>8.1 ADRC Entry Points</w:t>
      </w:r>
    </w:p>
    <w:p w14:paraId="7CBCDD19" w14:textId="754D262E" w:rsidR="00A4186E" w:rsidRPr="003B092D" w:rsidRDefault="00A4186E" w:rsidP="33F233C8">
      <w:pPr>
        <w:ind w:left="720"/>
        <w:contextualSpacing/>
        <w:rPr>
          <w:sz w:val="24"/>
          <w:szCs w:val="24"/>
        </w:rPr>
      </w:pPr>
      <w:r w:rsidRPr="33F233C8">
        <w:rPr>
          <w:sz w:val="24"/>
          <w:szCs w:val="24"/>
        </w:rPr>
        <w:t xml:space="preserve">8.2 Figure </w:t>
      </w:r>
      <w:r w:rsidR="00C5284C">
        <w:rPr>
          <w:sz w:val="24"/>
          <w:szCs w:val="24"/>
        </w:rPr>
        <w:t>-</w:t>
      </w:r>
      <w:r w:rsidRPr="33F233C8">
        <w:rPr>
          <w:sz w:val="24"/>
          <w:szCs w:val="24"/>
        </w:rPr>
        <w:t xml:space="preserve"> How Calls Are Received</w:t>
      </w:r>
    </w:p>
    <w:p w14:paraId="1BA9BAF2" w14:textId="444EBF64" w:rsidR="00245E47" w:rsidRPr="003B092D" w:rsidRDefault="00245E47" w:rsidP="33F233C8">
      <w:pPr>
        <w:ind w:left="720"/>
        <w:contextualSpacing/>
        <w:rPr>
          <w:sz w:val="24"/>
          <w:szCs w:val="24"/>
        </w:rPr>
      </w:pPr>
      <w:r w:rsidRPr="33F233C8">
        <w:rPr>
          <w:sz w:val="24"/>
          <w:szCs w:val="24"/>
        </w:rPr>
        <w:t xml:space="preserve">8.3 MassOptions and AGE </w:t>
      </w:r>
      <w:r w:rsidR="00773A02">
        <w:rPr>
          <w:sz w:val="24"/>
          <w:szCs w:val="24"/>
        </w:rPr>
        <w:t>-</w:t>
      </w:r>
      <w:r w:rsidRPr="33F233C8">
        <w:rPr>
          <w:sz w:val="24"/>
          <w:szCs w:val="24"/>
        </w:rPr>
        <w:t xml:space="preserve"> Assisted Intake</w:t>
      </w:r>
    </w:p>
    <w:p w14:paraId="30839ED4" w14:textId="679864A9" w:rsidR="00480485" w:rsidRPr="003B092D" w:rsidRDefault="00480485" w:rsidP="33F233C8">
      <w:pPr>
        <w:ind w:left="720"/>
        <w:contextualSpacing/>
        <w:rPr>
          <w:sz w:val="28"/>
          <w:szCs w:val="28"/>
        </w:rPr>
      </w:pPr>
      <w:r w:rsidRPr="33F233C8">
        <w:rPr>
          <w:sz w:val="24"/>
          <w:szCs w:val="24"/>
        </w:rPr>
        <w:t>8.4 Warm Handoff and Referral Protocols</w:t>
      </w:r>
    </w:p>
    <w:p w14:paraId="33354920" w14:textId="0DE08F54" w:rsidR="0092773D" w:rsidRDefault="00073087" w:rsidP="33F233C8">
      <w:pPr>
        <w:numPr>
          <w:ilvl w:val="0"/>
          <w:numId w:val="32"/>
        </w:numPr>
        <w:contextualSpacing/>
        <w:rPr>
          <w:b/>
          <w:bCs/>
          <w:sz w:val="28"/>
          <w:szCs w:val="28"/>
        </w:rPr>
      </w:pPr>
      <w:r w:rsidRPr="33F233C8">
        <w:rPr>
          <w:b/>
          <w:bCs/>
          <w:sz w:val="28"/>
          <w:szCs w:val="28"/>
        </w:rPr>
        <w:t>Eligibility, Scope and Service Boundaries</w:t>
      </w:r>
    </w:p>
    <w:p w14:paraId="2E7EFC5D" w14:textId="4B9CE3CE" w:rsidR="00073087" w:rsidRPr="003B092D" w:rsidRDefault="00073087" w:rsidP="33F233C8">
      <w:pPr>
        <w:ind w:left="720"/>
        <w:contextualSpacing/>
        <w:rPr>
          <w:sz w:val="24"/>
          <w:szCs w:val="24"/>
        </w:rPr>
      </w:pPr>
      <w:r w:rsidRPr="33F233C8">
        <w:rPr>
          <w:sz w:val="24"/>
          <w:szCs w:val="24"/>
        </w:rPr>
        <w:t>9.1 Service Eligibility</w:t>
      </w:r>
      <w:r w:rsidR="00F37D22" w:rsidRPr="33F233C8">
        <w:rPr>
          <w:sz w:val="24"/>
          <w:szCs w:val="24"/>
        </w:rPr>
        <w:t xml:space="preserve"> Criteria</w:t>
      </w:r>
    </w:p>
    <w:p w14:paraId="6F5F16C0" w14:textId="78CBBE43" w:rsidR="00F72178" w:rsidRPr="003B092D" w:rsidRDefault="00F72178" w:rsidP="33F233C8">
      <w:pPr>
        <w:ind w:left="720"/>
        <w:contextualSpacing/>
        <w:rPr>
          <w:sz w:val="24"/>
          <w:szCs w:val="24"/>
        </w:rPr>
      </w:pPr>
      <w:r w:rsidRPr="33F233C8">
        <w:rPr>
          <w:sz w:val="24"/>
          <w:szCs w:val="24"/>
        </w:rPr>
        <w:t>9.2 I&amp;R and OC</w:t>
      </w:r>
      <w:r w:rsidR="00F37465" w:rsidRPr="33F233C8">
        <w:rPr>
          <w:sz w:val="24"/>
          <w:szCs w:val="24"/>
        </w:rPr>
        <w:t xml:space="preserve"> </w:t>
      </w:r>
      <w:r w:rsidR="00075AF6">
        <w:rPr>
          <w:sz w:val="24"/>
          <w:szCs w:val="24"/>
        </w:rPr>
        <w:t>-</w:t>
      </w:r>
      <w:r w:rsidR="00F37465" w:rsidRPr="33F233C8">
        <w:rPr>
          <w:sz w:val="24"/>
          <w:szCs w:val="24"/>
        </w:rPr>
        <w:t xml:space="preserve"> role in Service Eligibility</w:t>
      </w:r>
    </w:p>
    <w:p w14:paraId="65AF53EC" w14:textId="63C7B2E0" w:rsidR="00F37D22" w:rsidRPr="003B092D" w:rsidRDefault="00F37D22" w:rsidP="33F233C8">
      <w:pPr>
        <w:ind w:left="720"/>
        <w:contextualSpacing/>
        <w:rPr>
          <w:sz w:val="24"/>
          <w:szCs w:val="24"/>
        </w:rPr>
      </w:pPr>
      <w:r w:rsidRPr="33F233C8">
        <w:rPr>
          <w:sz w:val="24"/>
          <w:szCs w:val="24"/>
        </w:rPr>
        <w:t>9.2 Geographic/Service Area Scope</w:t>
      </w:r>
    </w:p>
    <w:p w14:paraId="628ED8D6" w14:textId="6F4439B0" w:rsidR="00327A79" w:rsidRPr="003B092D" w:rsidRDefault="00327A79" w:rsidP="33F233C8">
      <w:pPr>
        <w:ind w:left="720"/>
        <w:contextualSpacing/>
        <w:rPr>
          <w:sz w:val="24"/>
          <w:szCs w:val="24"/>
        </w:rPr>
      </w:pPr>
      <w:r w:rsidRPr="33F233C8">
        <w:rPr>
          <w:sz w:val="24"/>
          <w:szCs w:val="24"/>
        </w:rPr>
        <w:t>9.3 OC Scope and Limitations</w:t>
      </w:r>
    </w:p>
    <w:p w14:paraId="6FEE5097" w14:textId="2E9446C4" w:rsidR="00641238" w:rsidRPr="003B092D" w:rsidRDefault="00327A79" w:rsidP="33F233C8">
      <w:pPr>
        <w:numPr>
          <w:ilvl w:val="0"/>
          <w:numId w:val="32"/>
        </w:numPr>
        <w:contextualSpacing/>
        <w:rPr>
          <w:b/>
          <w:bCs/>
          <w:sz w:val="28"/>
          <w:szCs w:val="28"/>
        </w:rPr>
      </w:pPr>
      <w:r w:rsidRPr="33F233C8">
        <w:rPr>
          <w:b/>
          <w:bCs/>
          <w:sz w:val="28"/>
          <w:szCs w:val="28"/>
        </w:rPr>
        <w:t xml:space="preserve"> </w:t>
      </w:r>
      <w:r w:rsidR="00641238" w:rsidRPr="33F233C8">
        <w:rPr>
          <w:b/>
          <w:bCs/>
          <w:sz w:val="28"/>
          <w:szCs w:val="28"/>
        </w:rPr>
        <w:t>Information &amp; Referral (I&amp;R)</w:t>
      </w:r>
    </w:p>
    <w:p w14:paraId="52A4D1EC" w14:textId="36F83454" w:rsidR="00641238" w:rsidRPr="00B87D8C" w:rsidRDefault="00327A79" w:rsidP="33F233C8">
      <w:pPr>
        <w:ind w:left="720"/>
        <w:contextualSpacing/>
        <w:rPr>
          <w:sz w:val="24"/>
          <w:szCs w:val="24"/>
        </w:rPr>
      </w:pPr>
      <w:r w:rsidRPr="33F233C8">
        <w:rPr>
          <w:sz w:val="24"/>
          <w:szCs w:val="24"/>
        </w:rPr>
        <w:t>10</w:t>
      </w:r>
      <w:r w:rsidR="00641238" w:rsidRPr="33F233C8">
        <w:rPr>
          <w:sz w:val="24"/>
          <w:szCs w:val="24"/>
        </w:rPr>
        <w:t>.1 I&amp;R Overview</w:t>
      </w:r>
    </w:p>
    <w:p w14:paraId="481D0D41" w14:textId="2FD44A5E" w:rsidR="00641238" w:rsidRPr="00B87D8C" w:rsidRDefault="00327A79" w:rsidP="33F233C8">
      <w:pPr>
        <w:ind w:left="720"/>
        <w:contextualSpacing/>
        <w:rPr>
          <w:sz w:val="24"/>
          <w:szCs w:val="24"/>
        </w:rPr>
      </w:pPr>
      <w:r w:rsidRPr="33F233C8">
        <w:rPr>
          <w:sz w:val="24"/>
          <w:szCs w:val="24"/>
        </w:rPr>
        <w:t>10</w:t>
      </w:r>
      <w:r w:rsidR="00641238" w:rsidRPr="33F233C8">
        <w:rPr>
          <w:sz w:val="24"/>
          <w:szCs w:val="24"/>
        </w:rPr>
        <w:t>.2 Core Functions</w:t>
      </w:r>
    </w:p>
    <w:p w14:paraId="1CAC9036" w14:textId="249249CF" w:rsidR="00641238" w:rsidRPr="00B87D8C" w:rsidRDefault="00327A79" w:rsidP="33F233C8">
      <w:pPr>
        <w:ind w:left="720"/>
        <w:contextualSpacing/>
        <w:rPr>
          <w:sz w:val="24"/>
          <w:szCs w:val="24"/>
        </w:rPr>
      </w:pPr>
      <w:r w:rsidRPr="33F233C8">
        <w:rPr>
          <w:sz w:val="24"/>
          <w:szCs w:val="24"/>
        </w:rPr>
        <w:t>10</w:t>
      </w:r>
      <w:r w:rsidR="00641238" w:rsidRPr="33F233C8">
        <w:rPr>
          <w:sz w:val="24"/>
          <w:szCs w:val="24"/>
        </w:rPr>
        <w:t>.3 Resource Navigation and Referral Practices</w:t>
      </w:r>
    </w:p>
    <w:p w14:paraId="0FAE8915" w14:textId="1ED342C3" w:rsidR="00641238" w:rsidRPr="00B87D8C" w:rsidRDefault="00327A79" w:rsidP="33F233C8">
      <w:pPr>
        <w:ind w:left="720"/>
        <w:contextualSpacing/>
        <w:rPr>
          <w:sz w:val="24"/>
          <w:szCs w:val="24"/>
        </w:rPr>
      </w:pPr>
      <w:r w:rsidRPr="33F233C8">
        <w:rPr>
          <w:sz w:val="24"/>
          <w:szCs w:val="24"/>
        </w:rPr>
        <w:t>10</w:t>
      </w:r>
      <w:r w:rsidR="00641238" w:rsidRPr="33F233C8">
        <w:rPr>
          <w:sz w:val="24"/>
          <w:szCs w:val="24"/>
        </w:rPr>
        <w:t>.4 Crisis Intervention and Escalation Protocols</w:t>
      </w:r>
    </w:p>
    <w:p w14:paraId="40590922" w14:textId="64C92E35" w:rsidR="00641238" w:rsidRPr="00B87D8C" w:rsidRDefault="00327A79" w:rsidP="33F233C8">
      <w:pPr>
        <w:numPr>
          <w:ilvl w:val="0"/>
          <w:numId w:val="32"/>
        </w:numPr>
        <w:contextualSpacing/>
        <w:rPr>
          <w:b/>
          <w:bCs/>
          <w:sz w:val="28"/>
          <w:szCs w:val="28"/>
        </w:rPr>
      </w:pPr>
      <w:r w:rsidRPr="33F233C8">
        <w:rPr>
          <w:b/>
          <w:bCs/>
          <w:sz w:val="28"/>
          <w:szCs w:val="28"/>
        </w:rPr>
        <w:t xml:space="preserve"> </w:t>
      </w:r>
      <w:r w:rsidR="00641238" w:rsidRPr="33F233C8">
        <w:rPr>
          <w:b/>
          <w:bCs/>
          <w:sz w:val="28"/>
          <w:szCs w:val="28"/>
        </w:rPr>
        <w:t>Options Counseling (OC)</w:t>
      </w:r>
    </w:p>
    <w:p w14:paraId="3FCCFC86" w14:textId="5FA01FC4" w:rsidR="00641238" w:rsidRPr="00B87D8C" w:rsidRDefault="00327A79" w:rsidP="33F233C8">
      <w:pPr>
        <w:ind w:left="720"/>
        <w:contextualSpacing/>
        <w:rPr>
          <w:sz w:val="24"/>
          <w:szCs w:val="24"/>
        </w:rPr>
      </w:pPr>
      <w:r w:rsidRPr="33F233C8">
        <w:rPr>
          <w:sz w:val="24"/>
          <w:szCs w:val="24"/>
        </w:rPr>
        <w:t>11</w:t>
      </w:r>
      <w:r w:rsidR="00641238" w:rsidRPr="33F233C8">
        <w:rPr>
          <w:sz w:val="24"/>
          <w:szCs w:val="24"/>
        </w:rPr>
        <w:t>.1 Program Goals and Objectives</w:t>
      </w:r>
    </w:p>
    <w:p w14:paraId="12C881BD" w14:textId="26ACB83D" w:rsidR="00641238" w:rsidRPr="00B87D8C" w:rsidRDefault="00327A79" w:rsidP="33F233C8">
      <w:pPr>
        <w:ind w:left="720"/>
        <w:contextualSpacing/>
        <w:rPr>
          <w:sz w:val="24"/>
          <w:szCs w:val="24"/>
        </w:rPr>
      </w:pPr>
      <w:r w:rsidRPr="33F233C8">
        <w:rPr>
          <w:sz w:val="24"/>
          <w:szCs w:val="24"/>
        </w:rPr>
        <w:t>11</w:t>
      </w:r>
      <w:r w:rsidR="00641238" w:rsidRPr="33F233C8">
        <w:rPr>
          <w:sz w:val="24"/>
          <w:szCs w:val="24"/>
        </w:rPr>
        <w:t>.2 OC Core Principals</w:t>
      </w:r>
    </w:p>
    <w:p w14:paraId="6D2DE66E" w14:textId="7923F459" w:rsidR="00641238" w:rsidRPr="00B87D8C" w:rsidRDefault="00327A79" w:rsidP="33F233C8">
      <w:pPr>
        <w:ind w:left="720"/>
        <w:contextualSpacing/>
        <w:rPr>
          <w:sz w:val="24"/>
          <w:szCs w:val="24"/>
        </w:rPr>
      </w:pPr>
      <w:r w:rsidRPr="33F233C8">
        <w:rPr>
          <w:sz w:val="24"/>
          <w:szCs w:val="24"/>
        </w:rPr>
        <w:t>11</w:t>
      </w:r>
      <w:r w:rsidR="00641238" w:rsidRPr="33F233C8">
        <w:rPr>
          <w:sz w:val="24"/>
          <w:szCs w:val="24"/>
        </w:rPr>
        <w:t>.3 OC Service Delivery Model</w:t>
      </w:r>
    </w:p>
    <w:p w14:paraId="45B4D61E" w14:textId="7638FB9A" w:rsidR="00641238" w:rsidRPr="00B87D8C" w:rsidRDefault="00327A79" w:rsidP="33F233C8">
      <w:pPr>
        <w:ind w:left="720"/>
        <w:contextualSpacing/>
        <w:rPr>
          <w:sz w:val="24"/>
          <w:szCs w:val="24"/>
        </w:rPr>
      </w:pPr>
      <w:r w:rsidRPr="33F233C8">
        <w:rPr>
          <w:sz w:val="24"/>
          <w:szCs w:val="24"/>
        </w:rPr>
        <w:t>11</w:t>
      </w:r>
      <w:r w:rsidR="00641238" w:rsidRPr="33F233C8">
        <w:rPr>
          <w:sz w:val="24"/>
          <w:szCs w:val="24"/>
        </w:rPr>
        <w:t>.4 Target Populations</w:t>
      </w:r>
    </w:p>
    <w:p w14:paraId="53C5F404" w14:textId="545FEBA5" w:rsidR="00641238" w:rsidRPr="00B87D8C" w:rsidRDefault="00327A79" w:rsidP="33F233C8">
      <w:pPr>
        <w:ind w:left="720"/>
        <w:contextualSpacing/>
        <w:rPr>
          <w:sz w:val="24"/>
          <w:szCs w:val="24"/>
        </w:rPr>
      </w:pPr>
      <w:r w:rsidRPr="33F233C8">
        <w:rPr>
          <w:sz w:val="24"/>
          <w:szCs w:val="24"/>
        </w:rPr>
        <w:t>11</w:t>
      </w:r>
      <w:r w:rsidR="00641238" w:rsidRPr="33F233C8">
        <w:rPr>
          <w:sz w:val="24"/>
          <w:szCs w:val="24"/>
        </w:rPr>
        <w:t>.5 Priority Groups</w:t>
      </w:r>
    </w:p>
    <w:p w14:paraId="7A9199CE" w14:textId="667BA7DF" w:rsidR="00641238" w:rsidRPr="00B87D8C" w:rsidRDefault="00327A79" w:rsidP="33F233C8">
      <w:pPr>
        <w:ind w:left="720"/>
        <w:contextualSpacing/>
        <w:rPr>
          <w:sz w:val="24"/>
          <w:szCs w:val="24"/>
        </w:rPr>
      </w:pPr>
      <w:r w:rsidRPr="33F233C8">
        <w:rPr>
          <w:sz w:val="24"/>
          <w:szCs w:val="24"/>
        </w:rPr>
        <w:t>11</w:t>
      </w:r>
      <w:r w:rsidR="00641238" w:rsidRPr="33F233C8">
        <w:rPr>
          <w:sz w:val="24"/>
          <w:szCs w:val="24"/>
        </w:rPr>
        <w:t>.6 Coordination with Community Transition Liaison Program (CTLP)</w:t>
      </w:r>
    </w:p>
    <w:p w14:paraId="100CC064" w14:textId="040C7053" w:rsidR="00641238" w:rsidRPr="00B87D8C" w:rsidRDefault="00327A79" w:rsidP="33F233C8">
      <w:pPr>
        <w:ind w:left="720"/>
        <w:contextualSpacing/>
        <w:rPr>
          <w:sz w:val="24"/>
          <w:szCs w:val="24"/>
        </w:rPr>
      </w:pPr>
      <w:r w:rsidRPr="33F233C8">
        <w:rPr>
          <w:sz w:val="24"/>
          <w:szCs w:val="24"/>
        </w:rPr>
        <w:t>11</w:t>
      </w:r>
      <w:r w:rsidR="00641238" w:rsidRPr="33F233C8">
        <w:rPr>
          <w:sz w:val="24"/>
          <w:szCs w:val="24"/>
        </w:rPr>
        <w:t>.7 Service Navigation Philosophy (Consumer Choice and Decision Support)</w:t>
      </w:r>
    </w:p>
    <w:p w14:paraId="121DCF78" w14:textId="2D46B154" w:rsidR="00641238" w:rsidRPr="00B87D8C" w:rsidRDefault="009D4405" w:rsidP="00476ED3">
      <w:pPr>
        <w:numPr>
          <w:ilvl w:val="0"/>
          <w:numId w:val="32"/>
        </w:numPr>
        <w:contextualSpacing/>
        <w:rPr>
          <w:b/>
          <w:bCs/>
          <w:sz w:val="28"/>
          <w:szCs w:val="28"/>
        </w:rPr>
      </w:pPr>
      <w:r>
        <w:rPr>
          <w:b/>
          <w:bCs/>
          <w:sz w:val="28"/>
          <w:szCs w:val="28"/>
        </w:rPr>
        <w:t xml:space="preserve"> </w:t>
      </w:r>
      <w:r w:rsidR="00641238" w:rsidRPr="00B87D8C">
        <w:rPr>
          <w:b/>
          <w:bCs/>
          <w:sz w:val="28"/>
          <w:szCs w:val="28"/>
        </w:rPr>
        <w:t>Resource Database Management</w:t>
      </w:r>
    </w:p>
    <w:p w14:paraId="1212F32B" w14:textId="1C1A045B" w:rsidR="00641238" w:rsidRPr="00B87D8C" w:rsidRDefault="00641238" w:rsidP="33F233C8">
      <w:pPr>
        <w:ind w:left="720"/>
        <w:contextualSpacing/>
        <w:rPr>
          <w:sz w:val="24"/>
          <w:szCs w:val="24"/>
        </w:rPr>
      </w:pPr>
      <w:r w:rsidRPr="33F233C8">
        <w:rPr>
          <w:sz w:val="24"/>
          <w:szCs w:val="24"/>
        </w:rPr>
        <w:t>1</w:t>
      </w:r>
      <w:r w:rsidR="00327A79" w:rsidRPr="33F233C8">
        <w:rPr>
          <w:sz w:val="24"/>
          <w:szCs w:val="24"/>
        </w:rPr>
        <w:t>2</w:t>
      </w:r>
      <w:r w:rsidRPr="33F233C8">
        <w:rPr>
          <w:sz w:val="24"/>
          <w:szCs w:val="24"/>
        </w:rPr>
        <w:t>.1 Types of Information Included</w:t>
      </w:r>
    </w:p>
    <w:p w14:paraId="14887C18" w14:textId="40C10F04" w:rsidR="00641238" w:rsidRPr="00B87D8C" w:rsidRDefault="00641238" w:rsidP="33F233C8">
      <w:pPr>
        <w:ind w:left="720"/>
        <w:contextualSpacing/>
        <w:rPr>
          <w:sz w:val="24"/>
          <w:szCs w:val="24"/>
        </w:rPr>
      </w:pPr>
      <w:r w:rsidRPr="33F233C8">
        <w:rPr>
          <w:sz w:val="24"/>
          <w:szCs w:val="24"/>
        </w:rPr>
        <w:t>1</w:t>
      </w:r>
      <w:r w:rsidR="00327A79" w:rsidRPr="33F233C8">
        <w:rPr>
          <w:sz w:val="24"/>
          <w:szCs w:val="24"/>
        </w:rPr>
        <w:t>2</w:t>
      </w:r>
      <w:r w:rsidRPr="33F233C8">
        <w:rPr>
          <w:sz w:val="24"/>
          <w:szCs w:val="24"/>
        </w:rPr>
        <w:t>.2 Use of the Database</w:t>
      </w:r>
    </w:p>
    <w:p w14:paraId="16D328B9" w14:textId="4A713259" w:rsidR="00641238" w:rsidRPr="00B87D8C" w:rsidRDefault="00641238" w:rsidP="33F233C8">
      <w:pPr>
        <w:ind w:left="720"/>
        <w:contextualSpacing/>
        <w:rPr>
          <w:sz w:val="24"/>
          <w:szCs w:val="24"/>
        </w:rPr>
      </w:pPr>
      <w:r w:rsidRPr="33F233C8">
        <w:rPr>
          <w:sz w:val="24"/>
          <w:szCs w:val="24"/>
        </w:rPr>
        <w:t>1</w:t>
      </w:r>
      <w:r w:rsidR="00327A79" w:rsidRPr="33F233C8">
        <w:rPr>
          <w:sz w:val="24"/>
          <w:szCs w:val="24"/>
        </w:rPr>
        <w:t>2</w:t>
      </w:r>
      <w:r w:rsidRPr="33F233C8">
        <w:rPr>
          <w:sz w:val="24"/>
          <w:szCs w:val="24"/>
        </w:rPr>
        <w:t>.3 Resource Record Review and Updates</w:t>
      </w:r>
    </w:p>
    <w:p w14:paraId="11967CB7" w14:textId="06EB6203" w:rsidR="00641238" w:rsidRPr="00B87D8C" w:rsidRDefault="00641238" w:rsidP="33F233C8">
      <w:pPr>
        <w:ind w:left="720"/>
        <w:contextualSpacing/>
        <w:rPr>
          <w:sz w:val="24"/>
          <w:szCs w:val="24"/>
        </w:rPr>
      </w:pPr>
      <w:r w:rsidRPr="33F233C8">
        <w:rPr>
          <w:sz w:val="24"/>
          <w:szCs w:val="24"/>
        </w:rPr>
        <w:t>1</w:t>
      </w:r>
      <w:r w:rsidR="00327A79" w:rsidRPr="33F233C8">
        <w:rPr>
          <w:sz w:val="24"/>
          <w:szCs w:val="24"/>
        </w:rPr>
        <w:t>2</w:t>
      </w:r>
      <w:r w:rsidRPr="33F233C8">
        <w:rPr>
          <w:sz w:val="24"/>
          <w:szCs w:val="24"/>
        </w:rPr>
        <w:t>.4 Identifying Service Gaps</w:t>
      </w:r>
    </w:p>
    <w:p w14:paraId="5C2A8A66" w14:textId="0C0DA515" w:rsidR="004433EF" w:rsidRPr="00B87D8C" w:rsidRDefault="009D4405" w:rsidP="00476ED3">
      <w:pPr>
        <w:numPr>
          <w:ilvl w:val="0"/>
          <w:numId w:val="32"/>
        </w:numPr>
        <w:contextualSpacing/>
        <w:rPr>
          <w:b/>
          <w:bCs/>
          <w:sz w:val="28"/>
          <w:szCs w:val="28"/>
        </w:rPr>
      </w:pPr>
      <w:r>
        <w:rPr>
          <w:b/>
          <w:bCs/>
          <w:sz w:val="28"/>
          <w:szCs w:val="28"/>
        </w:rPr>
        <w:t xml:space="preserve"> </w:t>
      </w:r>
      <w:r w:rsidR="00641238" w:rsidRPr="00B87D8C">
        <w:rPr>
          <w:b/>
          <w:bCs/>
          <w:sz w:val="28"/>
          <w:szCs w:val="28"/>
        </w:rPr>
        <w:t>Equity, Accessibility, and Language Access</w:t>
      </w:r>
    </w:p>
    <w:p w14:paraId="670C5E4B" w14:textId="6623D844" w:rsidR="004433EF" w:rsidRPr="00B87D8C" w:rsidRDefault="00641238" w:rsidP="00F11572">
      <w:pPr>
        <w:numPr>
          <w:ilvl w:val="1"/>
          <w:numId w:val="32"/>
        </w:numPr>
        <w:contextualSpacing/>
        <w:rPr>
          <w:sz w:val="24"/>
          <w:szCs w:val="24"/>
        </w:rPr>
      </w:pPr>
      <w:r w:rsidRPr="00B87D8C">
        <w:rPr>
          <w:sz w:val="24"/>
          <w:szCs w:val="24"/>
        </w:rPr>
        <w:t>Language Access Services</w:t>
      </w:r>
    </w:p>
    <w:p w14:paraId="608A4B05" w14:textId="32A63962" w:rsidR="004433EF" w:rsidRPr="00B87D8C" w:rsidRDefault="00641238" w:rsidP="00F11572">
      <w:pPr>
        <w:numPr>
          <w:ilvl w:val="1"/>
          <w:numId w:val="32"/>
        </w:numPr>
        <w:contextualSpacing/>
        <w:rPr>
          <w:sz w:val="24"/>
          <w:szCs w:val="24"/>
        </w:rPr>
      </w:pPr>
      <w:r w:rsidRPr="00B87D8C">
        <w:rPr>
          <w:sz w:val="24"/>
          <w:szCs w:val="24"/>
        </w:rPr>
        <w:t>Accessibility Standards (ADA Compliance)</w:t>
      </w:r>
    </w:p>
    <w:p w14:paraId="09A5796C" w14:textId="69BEA373" w:rsidR="00641238" w:rsidRPr="00B87D8C" w:rsidRDefault="00641238" w:rsidP="00F11572">
      <w:pPr>
        <w:numPr>
          <w:ilvl w:val="1"/>
          <w:numId w:val="32"/>
        </w:numPr>
        <w:contextualSpacing/>
        <w:rPr>
          <w:sz w:val="24"/>
          <w:szCs w:val="24"/>
        </w:rPr>
      </w:pPr>
      <w:r w:rsidRPr="00B87D8C">
        <w:rPr>
          <w:sz w:val="24"/>
          <w:szCs w:val="24"/>
        </w:rPr>
        <w:t>Cultural Competence and Equity</w:t>
      </w:r>
    </w:p>
    <w:p w14:paraId="102103CC" w14:textId="0282C7A3" w:rsidR="00396505" w:rsidRPr="00B87D8C" w:rsidRDefault="009D4405" w:rsidP="00476ED3">
      <w:pPr>
        <w:numPr>
          <w:ilvl w:val="0"/>
          <w:numId w:val="32"/>
        </w:numPr>
        <w:spacing w:after="0"/>
        <w:contextualSpacing/>
        <w:rPr>
          <w:b/>
          <w:bCs/>
          <w:sz w:val="28"/>
          <w:szCs w:val="28"/>
        </w:rPr>
      </w:pPr>
      <w:r>
        <w:rPr>
          <w:b/>
          <w:bCs/>
          <w:sz w:val="28"/>
          <w:szCs w:val="28"/>
        </w:rPr>
        <w:t xml:space="preserve"> </w:t>
      </w:r>
      <w:r w:rsidR="00396505" w:rsidRPr="00B87D8C">
        <w:rPr>
          <w:b/>
          <w:bCs/>
          <w:sz w:val="28"/>
          <w:szCs w:val="28"/>
        </w:rPr>
        <w:t>Standards and Compliance</w:t>
      </w:r>
    </w:p>
    <w:p w14:paraId="397D9DF6" w14:textId="03C4ED52" w:rsidR="00396505" w:rsidRPr="00B87D8C" w:rsidRDefault="00396505" w:rsidP="00396505">
      <w:pPr>
        <w:spacing w:after="0"/>
        <w:ind w:left="720"/>
        <w:contextualSpacing/>
        <w:rPr>
          <w:sz w:val="24"/>
          <w:szCs w:val="24"/>
        </w:rPr>
      </w:pPr>
      <w:r w:rsidRPr="00B87D8C">
        <w:rPr>
          <w:sz w:val="24"/>
          <w:szCs w:val="24"/>
        </w:rPr>
        <w:t>14.1 National Standards</w:t>
      </w:r>
    </w:p>
    <w:p w14:paraId="5236788F" w14:textId="7194A948" w:rsidR="00396505" w:rsidRPr="00B87D8C" w:rsidRDefault="00396505" w:rsidP="00396505">
      <w:pPr>
        <w:spacing w:after="0"/>
        <w:ind w:left="720"/>
        <w:contextualSpacing/>
        <w:rPr>
          <w:sz w:val="24"/>
          <w:szCs w:val="24"/>
        </w:rPr>
      </w:pPr>
      <w:r w:rsidRPr="00B87D8C">
        <w:rPr>
          <w:sz w:val="24"/>
          <w:szCs w:val="24"/>
        </w:rPr>
        <w:t>14.2 State Standards</w:t>
      </w:r>
    </w:p>
    <w:p w14:paraId="7C7B794E" w14:textId="680109F6" w:rsidR="00396505" w:rsidRPr="00B87D8C" w:rsidRDefault="00396505" w:rsidP="00396505">
      <w:pPr>
        <w:spacing w:after="0"/>
        <w:ind w:left="720"/>
        <w:contextualSpacing/>
        <w:rPr>
          <w:sz w:val="24"/>
          <w:szCs w:val="24"/>
        </w:rPr>
      </w:pPr>
      <w:r w:rsidRPr="00B87D8C">
        <w:rPr>
          <w:sz w:val="24"/>
          <w:szCs w:val="24"/>
        </w:rPr>
        <w:t>14.3 Certification Requirements</w:t>
      </w:r>
    </w:p>
    <w:p w14:paraId="2A810C15" w14:textId="6E3163BF" w:rsidR="00396505" w:rsidRPr="00B87D8C" w:rsidRDefault="009D4405" w:rsidP="00476ED3">
      <w:pPr>
        <w:numPr>
          <w:ilvl w:val="0"/>
          <w:numId w:val="32"/>
        </w:numPr>
        <w:spacing w:after="0"/>
        <w:contextualSpacing/>
        <w:rPr>
          <w:b/>
          <w:bCs/>
          <w:sz w:val="28"/>
          <w:szCs w:val="28"/>
        </w:rPr>
      </w:pPr>
      <w:r>
        <w:rPr>
          <w:b/>
          <w:bCs/>
          <w:sz w:val="28"/>
          <w:szCs w:val="28"/>
        </w:rPr>
        <w:t xml:space="preserve"> </w:t>
      </w:r>
      <w:r w:rsidR="00396505" w:rsidRPr="00B87D8C">
        <w:rPr>
          <w:b/>
          <w:bCs/>
          <w:sz w:val="28"/>
          <w:szCs w:val="28"/>
        </w:rPr>
        <w:t>Privacy and Confidentiality</w:t>
      </w:r>
    </w:p>
    <w:p w14:paraId="526D5174" w14:textId="79EF9D9C" w:rsidR="00396505" w:rsidRPr="00B87D8C" w:rsidRDefault="00396505" w:rsidP="00396505">
      <w:pPr>
        <w:spacing w:after="0"/>
        <w:ind w:left="720"/>
        <w:contextualSpacing/>
        <w:rPr>
          <w:sz w:val="24"/>
          <w:szCs w:val="24"/>
        </w:rPr>
      </w:pPr>
      <w:r w:rsidRPr="00B87D8C">
        <w:rPr>
          <w:sz w:val="24"/>
          <w:szCs w:val="24"/>
        </w:rPr>
        <w:t>15.1 Confidentiality Standards</w:t>
      </w:r>
    </w:p>
    <w:p w14:paraId="213E0FC1" w14:textId="050E71A9" w:rsidR="00396505" w:rsidRPr="00B87D8C" w:rsidRDefault="00396505" w:rsidP="00396505">
      <w:pPr>
        <w:spacing w:after="0"/>
        <w:ind w:left="720"/>
        <w:contextualSpacing/>
        <w:rPr>
          <w:sz w:val="24"/>
          <w:szCs w:val="24"/>
        </w:rPr>
      </w:pPr>
      <w:r w:rsidRPr="00B87D8C">
        <w:rPr>
          <w:sz w:val="24"/>
          <w:szCs w:val="24"/>
        </w:rPr>
        <w:t>15.2 Data Sharing and Consent</w:t>
      </w:r>
    </w:p>
    <w:p w14:paraId="0D10AA69" w14:textId="390D1D1B" w:rsidR="00396505" w:rsidRPr="00B87D8C" w:rsidRDefault="00396505" w:rsidP="00396505">
      <w:pPr>
        <w:spacing w:after="0"/>
        <w:ind w:left="720"/>
        <w:contextualSpacing/>
        <w:rPr>
          <w:sz w:val="24"/>
          <w:szCs w:val="24"/>
        </w:rPr>
      </w:pPr>
      <w:r w:rsidRPr="00B87D8C">
        <w:rPr>
          <w:sz w:val="24"/>
          <w:szCs w:val="24"/>
        </w:rPr>
        <w:t>15.3 HIPAA and Privacy Considerations</w:t>
      </w:r>
    </w:p>
    <w:p w14:paraId="1E60824B" w14:textId="77CC84AE" w:rsidR="004433EF" w:rsidRPr="00B87D8C" w:rsidRDefault="009D4405" w:rsidP="00476ED3">
      <w:pPr>
        <w:numPr>
          <w:ilvl w:val="0"/>
          <w:numId w:val="32"/>
        </w:numPr>
        <w:spacing w:after="0"/>
        <w:contextualSpacing/>
        <w:rPr>
          <w:b/>
          <w:bCs/>
          <w:sz w:val="28"/>
          <w:szCs w:val="28"/>
        </w:rPr>
      </w:pPr>
      <w:r>
        <w:rPr>
          <w:b/>
          <w:bCs/>
          <w:sz w:val="28"/>
          <w:szCs w:val="28"/>
        </w:rPr>
        <w:t xml:space="preserve"> </w:t>
      </w:r>
      <w:r w:rsidR="004433EF" w:rsidRPr="00B87D8C">
        <w:rPr>
          <w:b/>
          <w:bCs/>
          <w:sz w:val="28"/>
          <w:szCs w:val="28"/>
        </w:rPr>
        <w:t xml:space="preserve">Documentation and </w:t>
      </w:r>
      <w:r w:rsidR="00396505" w:rsidRPr="00B87D8C">
        <w:rPr>
          <w:b/>
          <w:bCs/>
          <w:sz w:val="28"/>
          <w:szCs w:val="28"/>
        </w:rPr>
        <w:t>Data Standards</w:t>
      </w:r>
    </w:p>
    <w:p w14:paraId="7773470B" w14:textId="2C044832" w:rsidR="004433EF" w:rsidRPr="00B87D8C" w:rsidRDefault="004433EF" w:rsidP="004433EF">
      <w:pPr>
        <w:spacing w:after="0"/>
        <w:ind w:left="720"/>
        <w:contextualSpacing/>
        <w:rPr>
          <w:sz w:val="24"/>
          <w:szCs w:val="24"/>
        </w:rPr>
      </w:pPr>
      <w:r w:rsidRPr="00B87D8C">
        <w:rPr>
          <w:sz w:val="24"/>
          <w:szCs w:val="24"/>
        </w:rPr>
        <w:t>1</w:t>
      </w:r>
      <w:r w:rsidR="00396505" w:rsidRPr="00B87D8C">
        <w:rPr>
          <w:sz w:val="24"/>
          <w:szCs w:val="24"/>
        </w:rPr>
        <w:t>6</w:t>
      </w:r>
      <w:r w:rsidRPr="00B87D8C">
        <w:rPr>
          <w:sz w:val="24"/>
          <w:szCs w:val="24"/>
        </w:rPr>
        <w:t xml:space="preserve">.1 Documentation </w:t>
      </w:r>
      <w:r w:rsidR="00396505" w:rsidRPr="00B87D8C">
        <w:rPr>
          <w:sz w:val="24"/>
          <w:szCs w:val="24"/>
        </w:rPr>
        <w:t>Requirements</w:t>
      </w:r>
    </w:p>
    <w:p w14:paraId="256BC58F" w14:textId="77777777" w:rsidR="00396505" w:rsidRPr="00B87D8C" w:rsidRDefault="004433EF" w:rsidP="004433EF">
      <w:pPr>
        <w:spacing w:after="0"/>
        <w:ind w:left="720"/>
        <w:contextualSpacing/>
        <w:rPr>
          <w:sz w:val="24"/>
          <w:szCs w:val="24"/>
        </w:rPr>
      </w:pPr>
      <w:r w:rsidRPr="00B87D8C">
        <w:rPr>
          <w:sz w:val="24"/>
          <w:szCs w:val="24"/>
        </w:rPr>
        <w:t>1</w:t>
      </w:r>
      <w:r w:rsidR="00396505" w:rsidRPr="00B87D8C">
        <w:rPr>
          <w:sz w:val="24"/>
          <w:szCs w:val="24"/>
        </w:rPr>
        <w:t>6</w:t>
      </w:r>
      <w:r w:rsidRPr="00B87D8C">
        <w:rPr>
          <w:sz w:val="24"/>
          <w:szCs w:val="24"/>
        </w:rPr>
        <w:t xml:space="preserve">.2 </w:t>
      </w:r>
      <w:r w:rsidR="00396505" w:rsidRPr="00B87D8C">
        <w:rPr>
          <w:sz w:val="24"/>
          <w:szCs w:val="24"/>
        </w:rPr>
        <w:t>Data Collection and Reporting Requirements</w:t>
      </w:r>
    </w:p>
    <w:p w14:paraId="1C795BFF" w14:textId="7BFABF5A" w:rsidR="004433EF" w:rsidRPr="00B87D8C" w:rsidRDefault="00396505" w:rsidP="004433EF">
      <w:pPr>
        <w:spacing w:after="0"/>
        <w:ind w:left="720"/>
        <w:contextualSpacing/>
        <w:rPr>
          <w:sz w:val="24"/>
          <w:szCs w:val="24"/>
        </w:rPr>
      </w:pPr>
      <w:r w:rsidRPr="00B87D8C">
        <w:rPr>
          <w:sz w:val="24"/>
          <w:szCs w:val="24"/>
        </w:rPr>
        <w:t>16.3 Data Integrity</w:t>
      </w:r>
      <w:r w:rsidR="004433EF" w:rsidRPr="00B87D8C">
        <w:rPr>
          <w:sz w:val="24"/>
          <w:szCs w:val="24"/>
        </w:rPr>
        <w:t xml:space="preserve"> </w:t>
      </w:r>
    </w:p>
    <w:p w14:paraId="7EE4D375" w14:textId="7C0B0683" w:rsidR="00396505" w:rsidRPr="00B87D8C" w:rsidRDefault="009D4405" w:rsidP="00476ED3">
      <w:pPr>
        <w:numPr>
          <w:ilvl w:val="0"/>
          <w:numId w:val="32"/>
        </w:numPr>
        <w:contextualSpacing/>
        <w:rPr>
          <w:b/>
          <w:bCs/>
          <w:sz w:val="28"/>
          <w:szCs w:val="28"/>
        </w:rPr>
      </w:pPr>
      <w:r>
        <w:rPr>
          <w:b/>
          <w:bCs/>
          <w:sz w:val="28"/>
          <w:szCs w:val="28"/>
        </w:rPr>
        <w:t xml:space="preserve"> </w:t>
      </w:r>
      <w:r w:rsidR="00396505" w:rsidRPr="00B87D8C">
        <w:rPr>
          <w:b/>
          <w:bCs/>
          <w:sz w:val="28"/>
          <w:szCs w:val="28"/>
        </w:rPr>
        <w:t>Performance Indicators and Metrics</w:t>
      </w:r>
    </w:p>
    <w:p w14:paraId="4E7B7853" w14:textId="3BBA8048" w:rsidR="00396505" w:rsidRPr="00B87D8C" w:rsidRDefault="00396505" w:rsidP="00396505">
      <w:pPr>
        <w:ind w:left="720"/>
        <w:contextualSpacing/>
        <w:rPr>
          <w:sz w:val="24"/>
          <w:szCs w:val="24"/>
        </w:rPr>
      </w:pPr>
      <w:r w:rsidRPr="00B87D8C">
        <w:rPr>
          <w:sz w:val="24"/>
          <w:szCs w:val="24"/>
        </w:rPr>
        <w:t>17.1 Core Performance Indicators</w:t>
      </w:r>
    </w:p>
    <w:p w14:paraId="0B4B7AEA" w14:textId="372678DE" w:rsidR="00396505" w:rsidRPr="00B87D8C" w:rsidRDefault="00396505" w:rsidP="00396505">
      <w:pPr>
        <w:ind w:left="720"/>
        <w:contextualSpacing/>
        <w:rPr>
          <w:sz w:val="24"/>
          <w:szCs w:val="24"/>
        </w:rPr>
      </w:pPr>
      <w:r w:rsidRPr="00B87D8C">
        <w:rPr>
          <w:sz w:val="24"/>
          <w:szCs w:val="24"/>
        </w:rPr>
        <w:t>17.2 Consumer Outcomes vs System Outputs</w:t>
      </w:r>
    </w:p>
    <w:p w14:paraId="0E79F296" w14:textId="3C639841" w:rsidR="00396505" w:rsidRPr="00B87D8C" w:rsidRDefault="00396505" w:rsidP="00396505">
      <w:pPr>
        <w:ind w:left="720"/>
        <w:contextualSpacing/>
        <w:rPr>
          <w:sz w:val="24"/>
          <w:szCs w:val="24"/>
        </w:rPr>
      </w:pPr>
      <w:r w:rsidRPr="00B87D8C">
        <w:rPr>
          <w:sz w:val="24"/>
          <w:szCs w:val="24"/>
        </w:rPr>
        <w:t>17.3 Data Sources</w:t>
      </w:r>
    </w:p>
    <w:p w14:paraId="258F0DAB" w14:textId="65834EEA" w:rsidR="00396505" w:rsidRPr="00B87D8C" w:rsidRDefault="00396505" w:rsidP="00396505">
      <w:pPr>
        <w:ind w:left="720"/>
        <w:contextualSpacing/>
        <w:rPr>
          <w:sz w:val="24"/>
          <w:szCs w:val="24"/>
        </w:rPr>
      </w:pPr>
      <w:r w:rsidRPr="00B87D8C">
        <w:rPr>
          <w:sz w:val="24"/>
          <w:szCs w:val="24"/>
        </w:rPr>
        <w:t>17.4 Reporting Requirements</w:t>
      </w:r>
    </w:p>
    <w:p w14:paraId="6F197556" w14:textId="16AA943A" w:rsidR="00396505" w:rsidRPr="00B87D8C" w:rsidRDefault="00396505" w:rsidP="00396505">
      <w:pPr>
        <w:ind w:left="720"/>
        <w:contextualSpacing/>
        <w:rPr>
          <w:sz w:val="24"/>
          <w:szCs w:val="24"/>
        </w:rPr>
      </w:pPr>
      <w:r w:rsidRPr="00B87D8C">
        <w:rPr>
          <w:sz w:val="24"/>
          <w:szCs w:val="24"/>
        </w:rPr>
        <w:t>17.5 Figure – I&amp;R and OC Reports</w:t>
      </w:r>
    </w:p>
    <w:p w14:paraId="65F705DB" w14:textId="4E05C0CE" w:rsidR="004433EF" w:rsidRPr="00B87D8C" w:rsidRDefault="009D4405" w:rsidP="00476ED3">
      <w:pPr>
        <w:numPr>
          <w:ilvl w:val="0"/>
          <w:numId w:val="32"/>
        </w:numPr>
        <w:contextualSpacing/>
        <w:rPr>
          <w:b/>
          <w:bCs/>
          <w:sz w:val="28"/>
          <w:szCs w:val="28"/>
        </w:rPr>
      </w:pPr>
      <w:r>
        <w:rPr>
          <w:b/>
          <w:bCs/>
          <w:sz w:val="28"/>
          <w:szCs w:val="28"/>
        </w:rPr>
        <w:t xml:space="preserve"> </w:t>
      </w:r>
      <w:r w:rsidR="004433EF" w:rsidRPr="00B87D8C">
        <w:rPr>
          <w:b/>
          <w:bCs/>
          <w:sz w:val="28"/>
          <w:szCs w:val="28"/>
        </w:rPr>
        <w:t>Training and Workforce Standards</w:t>
      </w:r>
    </w:p>
    <w:p w14:paraId="454A9C08" w14:textId="14B1DF0A" w:rsidR="00396505" w:rsidRPr="00B87D8C" w:rsidRDefault="00396505" w:rsidP="00476ED3">
      <w:pPr>
        <w:numPr>
          <w:ilvl w:val="1"/>
          <w:numId w:val="32"/>
        </w:numPr>
        <w:contextualSpacing/>
        <w:rPr>
          <w:sz w:val="24"/>
          <w:szCs w:val="24"/>
        </w:rPr>
      </w:pPr>
      <w:r w:rsidRPr="00B87D8C">
        <w:rPr>
          <w:sz w:val="24"/>
          <w:szCs w:val="24"/>
        </w:rPr>
        <w:t>Professional Development</w:t>
      </w:r>
    </w:p>
    <w:p w14:paraId="7C9B0767" w14:textId="196745B6" w:rsidR="00396505" w:rsidRPr="00B87D8C" w:rsidRDefault="00396505" w:rsidP="00476ED3">
      <w:pPr>
        <w:numPr>
          <w:ilvl w:val="1"/>
          <w:numId w:val="32"/>
        </w:numPr>
        <w:contextualSpacing/>
        <w:rPr>
          <w:sz w:val="24"/>
          <w:szCs w:val="24"/>
        </w:rPr>
      </w:pPr>
      <w:r w:rsidRPr="00B87D8C">
        <w:rPr>
          <w:sz w:val="24"/>
          <w:szCs w:val="24"/>
        </w:rPr>
        <w:t>I&amp;R Core Training</w:t>
      </w:r>
    </w:p>
    <w:p w14:paraId="133D940A" w14:textId="00AC74B1" w:rsidR="00396505" w:rsidRPr="00B87D8C" w:rsidRDefault="00396505" w:rsidP="00476ED3">
      <w:pPr>
        <w:numPr>
          <w:ilvl w:val="1"/>
          <w:numId w:val="32"/>
        </w:numPr>
        <w:contextualSpacing/>
        <w:rPr>
          <w:sz w:val="24"/>
          <w:szCs w:val="24"/>
        </w:rPr>
      </w:pPr>
      <w:r w:rsidRPr="00B87D8C">
        <w:rPr>
          <w:sz w:val="24"/>
          <w:szCs w:val="24"/>
        </w:rPr>
        <w:t>Skills Based Training</w:t>
      </w:r>
    </w:p>
    <w:p w14:paraId="50A8A05D" w14:textId="09DD1357" w:rsidR="004433EF" w:rsidRPr="00B87D8C" w:rsidRDefault="00396505" w:rsidP="00476ED3">
      <w:pPr>
        <w:numPr>
          <w:ilvl w:val="1"/>
          <w:numId w:val="32"/>
        </w:numPr>
        <w:contextualSpacing/>
        <w:rPr>
          <w:sz w:val="24"/>
          <w:szCs w:val="24"/>
        </w:rPr>
      </w:pPr>
      <w:r w:rsidRPr="00B87D8C">
        <w:rPr>
          <w:sz w:val="24"/>
          <w:szCs w:val="24"/>
        </w:rPr>
        <w:t xml:space="preserve">OC </w:t>
      </w:r>
      <w:r w:rsidR="004433EF" w:rsidRPr="00B87D8C">
        <w:rPr>
          <w:sz w:val="24"/>
          <w:szCs w:val="24"/>
        </w:rPr>
        <w:t xml:space="preserve">Mandatory Training </w:t>
      </w:r>
    </w:p>
    <w:p w14:paraId="701CE8A6" w14:textId="4331DAB6" w:rsidR="004433EF" w:rsidRPr="00B87D8C" w:rsidRDefault="00396505" w:rsidP="00476ED3">
      <w:pPr>
        <w:numPr>
          <w:ilvl w:val="1"/>
          <w:numId w:val="32"/>
        </w:numPr>
        <w:contextualSpacing/>
        <w:rPr>
          <w:sz w:val="24"/>
          <w:szCs w:val="24"/>
        </w:rPr>
      </w:pPr>
      <w:r w:rsidRPr="00B87D8C">
        <w:rPr>
          <w:sz w:val="24"/>
          <w:szCs w:val="24"/>
        </w:rPr>
        <w:t xml:space="preserve">Workforce </w:t>
      </w:r>
      <w:r w:rsidR="004433EF" w:rsidRPr="00B87D8C">
        <w:rPr>
          <w:sz w:val="24"/>
          <w:szCs w:val="24"/>
        </w:rPr>
        <w:t>Skills and Competencies</w:t>
      </w:r>
    </w:p>
    <w:p w14:paraId="2016127B" w14:textId="4DC28A5C" w:rsidR="004433EF" w:rsidRPr="00B87D8C" w:rsidRDefault="009D4405" w:rsidP="00476ED3">
      <w:pPr>
        <w:numPr>
          <w:ilvl w:val="0"/>
          <w:numId w:val="32"/>
        </w:numPr>
        <w:contextualSpacing/>
        <w:rPr>
          <w:b/>
          <w:bCs/>
          <w:sz w:val="28"/>
          <w:szCs w:val="28"/>
        </w:rPr>
      </w:pPr>
      <w:r>
        <w:rPr>
          <w:b/>
          <w:bCs/>
          <w:sz w:val="28"/>
          <w:szCs w:val="28"/>
        </w:rPr>
        <w:t xml:space="preserve"> </w:t>
      </w:r>
      <w:r w:rsidR="004433EF" w:rsidRPr="00B87D8C">
        <w:rPr>
          <w:b/>
          <w:bCs/>
          <w:sz w:val="28"/>
          <w:szCs w:val="28"/>
        </w:rPr>
        <w:t xml:space="preserve">Quality Assurance </w:t>
      </w:r>
      <w:r w:rsidR="00396505" w:rsidRPr="00B87D8C">
        <w:rPr>
          <w:b/>
          <w:bCs/>
          <w:sz w:val="28"/>
          <w:szCs w:val="28"/>
        </w:rPr>
        <w:t>and Oversight</w:t>
      </w:r>
    </w:p>
    <w:p w14:paraId="09CFBB00" w14:textId="74EE2917" w:rsidR="004433EF" w:rsidRPr="00B87D8C" w:rsidRDefault="004433EF" w:rsidP="00476ED3">
      <w:pPr>
        <w:numPr>
          <w:ilvl w:val="1"/>
          <w:numId w:val="32"/>
        </w:numPr>
        <w:contextualSpacing/>
        <w:rPr>
          <w:sz w:val="24"/>
          <w:szCs w:val="24"/>
        </w:rPr>
      </w:pPr>
      <w:r w:rsidRPr="00B87D8C">
        <w:rPr>
          <w:sz w:val="24"/>
          <w:szCs w:val="24"/>
        </w:rPr>
        <w:t xml:space="preserve">Quality </w:t>
      </w:r>
      <w:r w:rsidR="00396505" w:rsidRPr="00B87D8C">
        <w:rPr>
          <w:sz w:val="24"/>
          <w:szCs w:val="24"/>
        </w:rPr>
        <w:t>Assurance (QA)</w:t>
      </w:r>
    </w:p>
    <w:p w14:paraId="1096BA86" w14:textId="1C4DD042" w:rsidR="00396505" w:rsidRPr="00B87D8C" w:rsidRDefault="00396505" w:rsidP="00476ED3">
      <w:pPr>
        <w:numPr>
          <w:ilvl w:val="1"/>
          <w:numId w:val="32"/>
        </w:numPr>
        <w:contextualSpacing/>
        <w:rPr>
          <w:sz w:val="24"/>
          <w:szCs w:val="24"/>
        </w:rPr>
      </w:pPr>
      <w:r w:rsidRPr="00B87D8C">
        <w:rPr>
          <w:sz w:val="24"/>
          <w:szCs w:val="24"/>
        </w:rPr>
        <w:t>Designation Process</w:t>
      </w:r>
    </w:p>
    <w:p w14:paraId="2C30F31A" w14:textId="6EB8ABC6" w:rsidR="00396505" w:rsidRPr="00B87D8C" w:rsidRDefault="00396505" w:rsidP="00476ED3">
      <w:pPr>
        <w:numPr>
          <w:ilvl w:val="1"/>
          <w:numId w:val="32"/>
        </w:numPr>
        <w:contextualSpacing/>
        <w:rPr>
          <w:sz w:val="24"/>
          <w:szCs w:val="24"/>
        </w:rPr>
      </w:pPr>
      <w:r w:rsidRPr="00B87D8C">
        <w:rPr>
          <w:sz w:val="24"/>
          <w:szCs w:val="24"/>
        </w:rPr>
        <w:t>Consumer Experience Testing (CET)</w:t>
      </w:r>
    </w:p>
    <w:p w14:paraId="014598F7" w14:textId="77777777" w:rsidR="004433EF" w:rsidRPr="00B87D8C" w:rsidRDefault="004433EF" w:rsidP="00476ED3">
      <w:pPr>
        <w:numPr>
          <w:ilvl w:val="1"/>
          <w:numId w:val="32"/>
        </w:numPr>
        <w:contextualSpacing/>
        <w:rPr>
          <w:sz w:val="24"/>
          <w:szCs w:val="24"/>
        </w:rPr>
      </w:pPr>
      <w:r w:rsidRPr="00B87D8C">
        <w:rPr>
          <w:sz w:val="24"/>
          <w:szCs w:val="24"/>
        </w:rPr>
        <w:t>Monitoring and Supervision</w:t>
      </w:r>
    </w:p>
    <w:p w14:paraId="6609E46A" w14:textId="3B42B800" w:rsidR="004433EF" w:rsidRPr="00B87D8C" w:rsidRDefault="009D4405" w:rsidP="00476ED3">
      <w:pPr>
        <w:numPr>
          <w:ilvl w:val="0"/>
          <w:numId w:val="32"/>
        </w:numPr>
        <w:contextualSpacing/>
        <w:rPr>
          <w:b/>
          <w:bCs/>
          <w:sz w:val="28"/>
          <w:szCs w:val="28"/>
        </w:rPr>
      </w:pPr>
      <w:r>
        <w:rPr>
          <w:b/>
          <w:bCs/>
          <w:sz w:val="28"/>
          <w:szCs w:val="28"/>
        </w:rPr>
        <w:t xml:space="preserve"> </w:t>
      </w:r>
      <w:r w:rsidR="004433EF" w:rsidRPr="00B87D8C">
        <w:rPr>
          <w:b/>
          <w:bCs/>
          <w:sz w:val="28"/>
          <w:szCs w:val="28"/>
        </w:rPr>
        <w:t>Outreach and Community Engagement</w:t>
      </w:r>
    </w:p>
    <w:p w14:paraId="248CA88D" w14:textId="10242273" w:rsidR="004433EF" w:rsidRPr="00B87D8C" w:rsidRDefault="00396505" w:rsidP="004433EF">
      <w:pPr>
        <w:ind w:left="720"/>
        <w:contextualSpacing/>
        <w:rPr>
          <w:sz w:val="24"/>
          <w:szCs w:val="24"/>
        </w:rPr>
      </w:pPr>
      <w:r w:rsidRPr="00B87D8C">
        <w:rPr>
          <w:sz w:val="24"/>
          <w:szCs w:val="24"/>
        </w:rPr>
        <w:t>20.1</w:t>
      </w:r>
      <w:r w:rsidR="004433EF" w:rsidRPr="00B87D8C">
        <w:rPr>
          <w:sz w:val="24"/>
          <w:szCs w:val="24"/>
        </w:rPr>
        <w:t xml:space="preserve"> Outreach Plan</w:t>
      </w:r>
    </w:p>
    <w:p w14:paraId="432AF9B2" w14:textId="221959F7" w:rsidR="004433EF" w:rsidRPr="00B87D8C" w:rsidRDefault="00396505" w:rsidP="004433EF">
      <w:pPr>
        <w:ind w:left="720"/>
        <w:contextualSpacing/>
        <w:rPr>
          <w:sz w:val="24"/>
          <w:szCs w:val="24"/>
        </w:rPr>
      </w:pPr>
      <w:r w:rsidRPr="00B87D8C">
        <w:rPr>
          <w:sz w:val="24"/>
          <w:szCs w:val="24"/>
        </w:rPr>
        <w:t>20</w:t>
      </w:r>
      <w:r w:rsidR="004433EF" w:rsidRPr="00B87D8C">
        <w:rPr>
          <w:sz w:val="24"/>
          <w:szCs w:val="24"/>
        </w:rPr>
        <w:t>.2 Stakeholder Engagement</w:t>
      </w:r>
    </w:p>
    <w:p w14:paraId="62B9FEA6" w14:textId="37979BED" w:rsidR="004433EF" w:rsidRPr="00B87D8C" w:rsidRDefault="00396505" w:rsidP="004433EF">
      <w:pPr>
        <w:ind w:left="720"/>
        <w:contextualSpacing/>
        <w:rPr>
          <w:sz w:val="24"/>
          <w:szCs w:val="24"/>
        </w:rPr>
      </w:pPr>
      <w:r w:rsidRPr="00B87D8C">
        <w:rPr>
          <w:sz w:val="24"/>
          <w:szCs w:val="24"/>
        </w:rPr>
        <w:t>20</w:t>
      </w:r>
      <w:r w:rsidR="004433EF" w:rsidRPr="00B87D8C">
        <w:rPr>
          <w:sz w:val="24"/>
          <w:szCs w:val="24"/>
        </w:rPr>
        <w:t xml:space="preserve">.3 OC Referral Development and Sustainability </w:t>
      </w:r>
    </w:p>
    <w:p w14:paraId="146B101B" w14:textId="0999A3E8" w:rsidR="004433EF" w:rsidRPr="00B87D8C" w:rsidRDefault="009D4405" w:rsidP="00476ED3">
      <w:pPr>
        <w:numPr>
          <w:ilvl w:val="0"/>
          <w:numId w:val="32"/>
        </w:numPr>
        <w:contextualSpacing/>
        <w:rPr>
          <w:b/>
          <w:bCs/>
          <w:sz w:val="28"/>
          <w:szCs w:val="28"/>
        </w:rPr>
      </w:pPr>
      <w:r>
        <w:rPr>
          <w:b/>
          <w:bCs/>
          <w:sz w:val="28"/>
          <w:szCs w:val="28"/>
        </w:rPr>
        <w:t xml:space="preserve"> </w:t>
      </w:r>
      <w:r w:rsidR="004433EF" w:rsidRPr="00B87D8C">
        <w:rPr>
          <w:b/>
          <w:bCs/>
          <w:sz w:val="28"/>
          <w:szCs w:val="28"/>
        </w:rPr>
        <w:t>Financial and Administrative Oversight</w:t>
      </w:r>
    </w:p>
    <w:p w14:paraId="6A55A191" w14:textId="7C159290" w:rsidR="004433EF" w:rsidRPr="00B87D8C" w:rsidRDefault="00396505" w:rsidP="004433EF">
      <w:pPr>
        <w:ind w:left="720"/>
        <w:contextualSpacing/>
        <w:rPr>
          <w:sz w:val="24"/>
          <w:szCs w:val="24"/>
        </w:rPr>
      </w:pPr>
      <w:r w:rsidRPr="00B87D8C">
        <w:rPr>
          <w:sz w:val="24"/>
          <w:szCs w:val="24"/>
        </w:rPr>
        <w:t>21</w:t>
      </w:r>
      <w:r w:rsidR="004433EF" w:rsidRPr="00B87D8C">
        <w:rPr>
          <w:sz w:val="24"/>
          <w:szCs w:val="24"/>
        </w:rPr>
        <w:t>.1 ADRC Administrative Lead Agency</w:t>
      </w:r>
    </w:p>
    <w:p w14:paraId="722415A2" w14:textId="79BBB07B" w:rsidR="004433EF" w:rsidRPr="00B87D8C" w:rsidRDefault="00396505" w:rsidP="004433EF">
      <w:pPr>
        <w:ind w:left="720"/>
        <w:contextualSpacing/>
        <w:rPr>
          <w:sz w:val="24"/>
          <w:szCs w:val="24"/>
        </w:rPr>
      </w:pPr>
      <w:r w:rsidRPr="00B87D8C">
        <w:rPr>
          <w:sz w:val="24"/>
          <w:szCs w:val="24"/>
        </w:rPr>
        <w:t>21</w:t>
      </w:r>
      <w:r w:rsidR="004433EF" w:rsidRPr="00B87D8C">
        <w:rPr>
          <w:sz w:val="24"/>
          <w:szCs w:val="24"/>
        </w:rPr>
        <w:t>.2 Regional ADRC Coordinators</w:t>
      </w:r>
    </w:p>
    <w:p w14:paraId="47A7D9AE" w14:textId="4DBCCD49" w:rsidR="00062D18" w:rsidRPr="004B5884" w:rsidRDefault="00062D18" w:rsidP="004433EF">
      <w:pPr>
        <w:ind w:left="720"/>
        <w:contextualSpacing/>
        <w:rPr>
          <w:sz w:val="24"/>
          <w:szCs w:val="24"/>
        </w:rPr>
      </w:pPr>
      <w:r w:rsidRPr="00B87D8C">
        <w:rPr>
          <w:sz w:val="24"/>
          <w:szCs w:val="24"/>
        </w:rPr>
        <w:t>21.3 System Governance and Decision-Making Structure</w:t>
      </w:r>
    </w:p>
    <w:p w14:paraId="5928DF6A" w14:textId="6631AED4" w:rsidR="00062D18" w:rsidRDefault="009D4405" w:rsidP="33F233C8">
      <w:pPr>
        <w:numPr>
          <w:ilvl w:val="0"/>
          <w:numId w:val="32"/>
        </w:numPr>
        <w:contextualSpacing/>
        <w:rPr>
          <w:b/>
          <w:bCs/>
          <w:sz w:val="28"/>
          <w:szCs w:val="28"/>
        </w:rPr>
      </w:pPr>
      <w:r w:rsidRPr="33F233C8">
        <w:rPr>
          <w:b/>
          <w:bCs/>
          <w:sz w:val="28"/>
          <w:szCs w:val="28"/>
        </w:rPr>
        <w:t xml:space="preserve"> </w:t>
      </w:r>
      <w:r w:rsidR="00062D18" w:rsidRPr="33F233C8">
        <w:rPr>
          <w:b/>
          <w:bCs/>
          <w:sz w:val="28"/>
          <w:szCs w:val="28"/>
        </w:rPr>
        <w:t>Disaster Management</w:t>
      </w:r>
    </w:p>
    <w:p w14:paraId="3610790D" w14:textId="053A1464" w:rsidR="009F14E3" w:rsidRPr="003B092D" w:rsidRDefault="009F14E3" w:rsidP="33F233C8">
      <w:pPr>
        <w:ind w:left="720"/>
        <w:contextualSpacing/>
        <w:rPr>
          <w:sz w:val="24"/>
          <w:szCs w:val="24"/>
        </w:rPr>
      </w:pPr>
      <w:r w:rsidRPr="33F233C8">
        <w:rPr>
          <w:sz w:val="24"/>
          <w:szCs w:val="24"/>
        </w:rPr>
        <w:t>22.1</w:t>
      </w:r>
      <w:r w:rsidR="002D0112" w:rsidRPr="33F233C8">
        <w:rPr>
          <w:sz w:val="24"/>
          <w:szCs w:val="24"/>
        </w:rPr>
        <w:t xml:space="preserve"> Disaster Preparedness and Response</w:t>
      </w:r>
    </w:p>
    <w:p w14:paraId="66839ED2" w14:textId="4D1DBA18" w:rsidR="002D0112" w:rsidRPr="003B092D" w:rsidRDefault="002D0112" w:rsidP="33F233C8">
      <w:pPr>
        <w:ind w:left="720"/>
        <w:contextualSpacing/>
        <w:rPr>
          <w:sz w:val="24"/>
          <w:szCs w:val="24"/>
        </w:rPr>
      </w:pPr>
      <w:r w:rsidRPr="33F233C8">
        <w:rPr>
          <w:sz w:val="24"/>
          <w:szCs w:val="24"/>
        </w:rPr>
        <w:t>22.2 Continuity of Operations</w:t>
      </w:r>
    </w:p>
    <w:p w14:paraId="6D5EDF82" w14:textId="63BF682E" w:rsidR="004433EF" w:rsidRPr="00B75FB6" w:rsidRDefault="009D4405" w:rsidP="00476ED3">
      <w:pPr>
        <w:numPr>
          <w:ilvl w:val="0"/>
          <w:numId w:val="32"/>
        </w:numPr>
        <w:contextualSpacing/>
        <w:rPr>
          <w:b/>
          <w:bCs/>
          <w:sz w:val="24"/>
          <w:szCs w:val="24"/>
        </w:rPr>
      </w:pPr>
      <w:r>
        <w:rPr>
          <w:b/>
          <w:bCs/>
          <w:sz w:val="28"/>
          <w:szCs w:val="28"/>
        </w:rPr>
        <w:t xml:space="preserve"> </w:t>
      </w:r>
      <w:r w:rsidR="004433EF" w:rsidRPr="00B87D8C">
        <w:rPr>
          <w:b/>
          <w:bCs/>
          <w:sz w:val="28"/>
          <w:szCs w:val="28"/>
        </w:rPr>
        <w:t>Appendices</w:t>
      </w:r>
      <w:r w:rsidR="00B75FB6">
        <w:rPr>
          <w:b/>
          <w:bCs/>
          <w:sz w:val="28"/>
          <w:szCs w:val="28"/>
        </w:rPr>
        <w:t xml:space="preserve"> </w:t>
      </w:r>
      <w:r w:rsidR="00B75FB6">
        <w:rPr>
          <w:sz w:val="28"/>
          <w:szCs w:val="28"/>
        </w:rPr>
        <w:t>-</w:t>
      </w:r>
      <w:r w:rsidR="00B75FB6">
        <w:rPr>
          <w:b/>
          <w:bCs/>
          <w:sz w:val="28"/>
          <w:szCs w:val="28"/>
        </w:rPr>
        <w:t xml:space="preserve"> </w:t>
      </w:r>
      <w:r w:rsidR="00B75FB6" w:rsidRPr="00B75FB6">
        <w:rPr>
          <w:b/>
          <w:bCs/>
          <w:sz w:val="24"/>
          <w:szCs w:val="24"/>
        </w:rPr>
        <w:t>(Refer to Separate document)</w:t>
      </w:r>
    </w:p>
    <w:p w14:paraId="6BB18193" w14:textId="77777777" w:rsidR="004433EF" w:rsidRPr="009F40A7" w:rsidRDefault="004433EF" w:rsidP="00476ED3">
      <w:pPr>
        <w:numPr>
          <w:ilvl w:val="1"/>
          <w:numId w:val="32"/>
        </w:numPr>
        <w:contextualSpacing/>
        <w:rPr>
          <w:sz w:val="24"/>
          <w:szCs w:val="24"/>
        </w:rPr>
      </w:pPr>
      <w:r>
        <w:rPr>
          <w:sz w:val="24"/>
          <w:szCs w:val="24"/>
        </w:rPr>
        <w:t>OC Flow Timeline</w:t>
      </w:r>
    </w:p>
    <w:p w14:paraId="13C4CE47" w14:textId="77777777" w:rsidR="004433EF" w:rsidRDefault="004433EF" w:rsidP="00476ED3">
      <w:pPr>
        <w:numPr>
          <w:ilvl w:val="1"/>
          <w:numId w:val="32"/>
        </w:numPr>
        <w:contextualSpacing/>
        <w:rPr>
          <w:sz w:val="24"/>
          <w:szCs w:val="24"/>
        </w:rPr>
      </w:pPr>
      <w:r>
        <w:rPr>
          <w:sz w:val="24"/>
          <w:szCs w:val="24"/>
        </w:rPr>
        <w:t>OC Job Aid</w:t>
      </w:r>
    </w:p>
    <w:p w14:paraId="2EAB8546" w14:textId="5B80C84C" w:rsidR="00062D18" w:rsidRDefault="00062D18" w:rsidP="33F233C8">
      <w:pPr>
        <w:numPr>
          <w:ilvl w:val="1"/>
          <w:numId w:val="32"/>
        </w:numPr>
        <w:contextualSpacing/>
        <w:rPr>
          <w:sz w:val="24"/>
          <w:szCs w:val="24"/>
        </w:rPr>
      </w:pPr>
      <w:proofErr w:type="spellStart"/>
      <w:r w:rsidRPr="33F233C8">
        <w:rPr>
          <w:sz w:val="24"/>
          <w:szCs w:val="24"/>
        </w:rPr>
        <w:t>Wellsky</w:t>
      </w:r>
      <w:proofErr w:type="spellEnd"/>
      <w:r w:rsidRPr="33F233C8">
        <w:rPr>
          <w:sz w:val="24"/>
          <w:szCs w:val="24"/>
        </w:rPr>
        <w:t xml:space="preserve"> I&amp;R Job Aid</w:t>
      </w:r>
    </w:p>
    <w:p w14:paraId="33F80DD3" w14:textId="778D9CF7" w:rsidR="00062D18" w:rsidRDefault="00062D18" w:rsidP="00476ED3">
      <w:pPr>
        <w:numPr>
          <w:ilvl w:val="1"/>
          <w:numId w:val="32"/>
        </w:numPr>
        <w:contextualSpacing/>
        <w:rPr>
          <w:sz w:val="24"/>
          <w:szCs w:val="24"/>
        </w:rPr>
      </w:pPr>
      <w:r>
        <w:rPr>
          <w:sz w:val="24"/>
          <w:szCs w:val="24"/>
        </w:rPr>
        <w:t>PCC Tools</w:t>
      </w:r>
    </w:p>
    <w:p w14:paraId="381D8A81" w14:textId="6D638736" w:rsidR="00062D18" w:rsidRDefault="00062D18" w:rsidP="00476ED3">
      <w:pPr>
        <w:numPr>
          <w:ilvl w:val="1"/>
          <w:numId w:val="32"/>
        </w:numPr>
        <w:contextualSpacing/>
        <w:rPr>
          <w:sz w:val="24"/>
          <w:szCs w:val="24"/>
        </w:rPr>
      </w:pPr>
      <w:r>
        <w:rPr>
          <w:sz w:val="24"/>
          <w:szCs w:val="24"/>
        </w:rPr>
        <w:t>Example of OC Action Plan</w:t>
      </w:r>
    </w:p>
    <w:p w14:paraId="27F05C8E" w14:textId="040C9F11" w:rsidR="00062D18" w:rsidRDefault="00062D18" w:rsidP="00476ED3">
      <w:pPr>
        <w:numPr>
          <w:ilvl w:val="1"/>
          <w:numId w:val="32"/>
        </w:numPr>
        <w:contextualSpacing/>
        <w:rPr>
          <w:sz w:val="24"/>
          <w:szCs w:val="24"/>
        </w:rPr>
      </w:pPr>
      <w:r>
        <w:rPr>
          <w:sz w:val="24"/>
          <w:szCs w:val="24"/>
        </w:rPr>
        <w:t xml:space="preserve">MassOptions </w:t>
      </w:r>
      <w:r w:rsidR="0069242D">
        <w:rPr>
          <w:sz w:val="24"/>
          <w:szCs w:val="24"/>
        </w:rPr>
        <w:t>Referrals Job Aid for Portal</w:t>
      </w:r>
    </w:p>
    <w:p w14:paraId="002A4699" w14:textId="77777777" w:rsidR="004433EF" w:rsidRDefault="004433EF" w:rsidP="00476ED3">
      <w:pPr>
        <w:numPr>
          <w:ilvl w:val="1"/>
          <w:numId w:val="32"/>
        </w:numPr>
        <w:spacing w:after="0"/>
        <w:contextualSpacing/>
        <w:rPr>
          <w:sz w:val="24"/>
          <w:szCs w:val="24"/>
        </w:rPr>
      </w:pPr>
      <w:r>
        <w:rPr>
          <w:sz w:val="24"/>
          <w:szCs w:val="24"/>
        </w:rPr>
        <w:t>ADRC Membership List</w:t>
      </w:r>
    </w:p>
    <w:p w14:paraId="70E31606" w14:textId="77777777" w:rsidR="004433EF" w:rsidRPr="009309BD" w:rsidRDefault="004433EF" w:rsidP="00476ED3">
      <w:pPr>
        <w:pStyle w:val="ListParagraph"/>
        <w:numPr>
          <w:ilvl w:val="1"/>
          <w:numId w:val="32"/>
        </w:numPr>
        <w:spacing w:after="0"/>
        <w:rPr>
          <w:rFonts w:cs="Calibri"/>
          <w:sz w:val="24"/>
          <w:szCs w:val="24"/>
        </w:rPr>
      </w:pPr>
      <w:r w:rsidRPr="009309BD">
        <w:rPr>
          <w:rFonts w:cs="Calibri"/>
          <w:sz w:val="24"/>
          <w:szCs w:val="24"/>
        </w:rPr>
        <w:t>MA ADRC Service Area Look U</w:t>
      </w:r>
      <w:r>
        <w:rPr>
          <w:rFonts w:cs="Calibri"/>
          <w:sz w:val="24"/>
          <w:szCs w:val="24"/>
        </w:rPr>
        <w:t>p</w:t>
      </w:r>
    </w:p>
    <w:p w14:paraId="52D0D818" w14:textId="120D6106" w:rsidR="004433EF" w:rsidRDefault="004433EF" w:rsidP="00476ED3">
      <w:pPr>
        <w:numPr>
          <w:ilvl w:val="1"/>
          <w:numId w:val="32"/>
        </w:numPr>
        <w:spacing w:after="0"/>
        <w:contextualSpacing/>
        <w:rPr>
          <w:sz w:val="24"/>
          <w:szCs w:val="24"/>
        </w:rPr>
      </w:pPr>
      <w:r>
        <w:rPr>
          <w:sz w:val="24"/>
          <w:szCs w:val="24"/>
        </w:rPr>
        <w:t xml:space="preserve">Reporting </w:t>
      </w:r>
      <w:r w:rsidR="00BD2F68">
        <w:rPr>
          <w:sz w:val="24"/>
          <w:szCs w:val="24"/>
        </w:rPr>
        <w:t>Schedule</w:t>
      </w:r>
    </w:p>
    <w:p w14:paraId="30FEF8F2" w14:textId="77777777" w:rsidR="004433EF" w:rsidRDefault="004433EF" w:rsidP="00476ED3">
      <w:pPr>
        <w:numPr>
          <w:ilvl w:val="1"/>
          <w:numId w:val="32"/>
        </w:numPr>
        <w:spacing w:after="0"/>
        <w:contextualSpacing/>
        <w:rPr>
          <w:sz w:val="24"/>
          <w:szCs w:val="24"/>
        </w:rPr>
      </w:pPr>
      <w:r>
        <w:rPr>
          <w:sz w:val="24"/>
          <w:szCs w:val="24"/>
        </w:rPr>
        <w:t>OC Consumer Survey</w:t>
      </w:r>
    </w:p>
    <w:p w14:paraId="40A128CA" w14:textId="06426F0E" w:rsidR="004433EF" w:rsidRPr="003B092D" w:rsidRDefault="0069242D" w:rsidP="33F233C8">
      <w:pPr>
        <w:numPr>
          <w:ilvl w:val="1"/>
          <w:numId w:val="32"/>
        </w:numPr>
        <w:spacing w:after="0"/>
        <w:contextualSpacing/>
        <w:rPr>
          <w:sz w:val="24"/>
          <w:szCs w:val="24"/>
        </w:rPr>
      </w:pPr>
      <w:r>
        <w:rPr>
          <w:sz w:val="24"/>
          <w:szCs w:val="24"/>
        </w:rPr>
        <w:t xml:space="preserve">ADRC Required </w:t>
      </w:r>
      <w:r w:rsidR="004433EF" w:rsidRPr="33F233C8">
        <w:rPr>
          <w:sz w:val="24"/>
          <w:szCs w:val="24"/>
        </w:rPr>
        <w:t xml:space="preserve">Training </w:t>
      </w:r>
    </w:p>
    <w:p w14:paraId="01A6B52A" w14:textId="77777777" w:rsidR="004433EF" w:rsidRDefault="004433EF" w:rsidP="00476ED3">
      <w:pPr>
        <w:numPr>
          <w:ilvl w:val="1"/>
          <w:numId w:val="32"/>
        </w:numPr>
        <w:spacing w:after="0"/>
        <w:contextualSpacing/>
        <w:rPr>
          <w:sz w:val="24"/>
          <w:szCs w:val="24"/>
        </w:rPr>
      </w:pPr>
      <w:r>
        <w:rPr>
          <w:sz w:val="24"/>
          <w:szCs w:val="24"/>
        </w:rPr>
        <w:t>MA General Law Chapter 211</w:t>
      </w:r>
    </w:p>
    <w:p w14:paraId="3D147F46" w14:textId="3A38DAE0" w:rsidR="00062D18" w:rsidRDefault="00062D18" w:rsidP="00476ED3">
      <w:pPr>
        <w:numPr>
          <w:ilvl w:val="1"/>
          <w:numId w:val="32"/>
        </w:numPr>
        <w:spacing w:after="0"/>
        <w:contextualSpacing/>
        <w:rPr>
          <w:sz w:val="24"/>
          <w:szCs w:val="24"/>
        </w:rPr>
      </w:pPr>
      <w:r>
        <w:rPr>
          <w:sz w:val="24"/>
          <w:szCs w:val="24"/>
        </w:rPr>
        <w:t>AGE Approved Abbreviations</w:t>
      </w:r>
    </w:p>
    <w:p w14:paraId="358E4B76" w14:textId="7AFEF45A" w:rsidR="00062D18" w:rsidRDefault="00062D18" w:rsidP="00476ED3">
      <w:pPr>
        <w:numPr>
          <w:ilvl w:val="1"/>
          <w:numId w:val="32"/>
        </w:numPr>
        <w:spacing w:after="0"/>
        <w:contextualSpacing/>
        <w:rPr>
          <w:sz w:val="24"/>
          <w:szCs w:val="24"/>
        </w:rPr>
      </w:pPr>
      <w:r>
        <w:rPr>
          <w:sz w:val="24"/>
          <w:szCs w:val="24"/>
        </w:rPr>
        <w:t>Inform USA Standards</w:t>
      </w:r>
    </w:p>
    <w:p w14:paraId="481F5A6D" w14:textId="1B082C20" w:rsidR="004433EF" w:rsidRDefault="00062D18" w:rsidP="33F233C8">
      <w:pPr>
        <w:numPr>
          <w:ilvl w:val="1"/>
          <w:numId w:val="32"/>
        </w:numPr>
        <w:spacing w:after="0"/>
        <w:contextualSpacing/>
        <w:rPr>
          <w:sz w:val="24"/>
          <w:szCs w:val="24"/>
        </w:rPr>
      </w:pPr>
      <w:r w:rsidRPr="33F233C8">
        <w:rPr>
          <w:sz w:val="24"/>
          <w:szCs w:val="24"/>
        </w:rPr>
        <w:t>A&amp;D Topics User Guide</w:t>
      </w:r>
    </w:p>
    <w:p w14:paraId="745E9C04" w14:textId="032528CD" w:rsidR="00694AA3" w:rsidRDefault="00694AA3" w:rsidP="00476ED3">
      <w:pPr>
        <w:numPr>
          <w:ilvl w:val="1"/>
          <w:numId w:val="32"/>
        </w:numPr>
        <w:spacing w:after="0"/>
        <w:contextualSpacing/>
        <w:rPr>
          <w:sz w:val="24"/>
          <w:szCs w:val="24"/>
        </w:rPr>
      </w:pPr>
      <w:r>
        <w:rPr>
          <w:sz w:val="24"/>
          <w:szCs w:val="24"/>
        </w:rPr>
        <w:t>Designation I&amp;R Guide</w:t>
      </w:r>
    </w:p>
    <w:p w14:paraId="03DFE421" w14:textId="77777777" w:rsidR="00791F4A" w:rsidRDefault="00791F4A" w:rsidP="00791F4A">
      <w:pPr>
        <w:spacing w:after="0"/>
        <w:contextualSpacing/>
        <w:rPr>
          <w:sz w:val="24"/>
          <w:szCs w:val="24"/>
        </w:rPr>
      </w:pPr>
    </w:p>
    <w:p w14:paraId="097B6858" w14:textId="77777777" w:rsidR="00791F4A" w:rsidRDefault="00791F4A" w:rsidP="00791F4A">
      <w:pPr>
        <w:spacing w:after="0"/>
        <w:contextualSpacing/>
        <w:rPr>
          <w:sz w:val="24"/>
          <w:szCs w:val="24"/>
        </w:rPr>
      </w:pPr>
    </w:p>
    <w:p w14:paraId="740EA19D" w14:textId="77777777" w:rsidR="00791F4A" w:rsidRDefault="00791F4A" w:rsidP="00791F4A">
      <w:pPr>
        <w:spacing w:after="0"/>
        <w:contextualSpacing/>
        <w:rPr>
          <w:sz w:val="24"/>
          <w:szCs w:val="24"/>
        </w:rPr>
      </w:pPr>
    </w:p>
    <w:p w14:paraId="6CFDFE14" w14:textId="77777777" w:rsidR="00791F4A" w:rsidRDefault="00791F4A" w:rsidP="00791F4A">
      <w:pPr>
        <w:spacing w:after="0"/>
        <w:contextualSpacing/>
        <w:rPr>
          <w:sz w:val="24"/>
          <w:szCs w:val="24"/>
        </w:rPr>
      </w:pPr>
    </w:p>
    <w:p w14:paraId="695362FE" w14:textId="77777777" w:rsidR="00791F4A" w:rsidRDefault="00791F4A" w:rsidP="00791F4A">
      <w:pPr>
        <w:spacing w:after="0"/>
        <w:contextualSpacing/>
        <w:rPr>
          <w:sz w:val="24"/>
          <w:szCs w:val="24"/>
        </w:rPr>
      </w:pPr>
    </w:p>
    <w:p w14:paraId="71147988" w14:textId="77777777" w:rsidR="00791F4A" w:rsidRDefault="00791F4A" w:rsidP="00791F4A">
      <w:pPr>
        <w:spacing w:after="0"/>
        <w:contextualSpacing/>
        <w:rPr>
          <w:sz w:val="24"/>
          <w:szCs w:val="24"/>
        </w:rPr>
      </w:pPr>
    </w:p>
    <w:p w14:paraId="17C4D3D7" w14:textId="77777777" w:rsidR="00791F4A" w:rsidRDefault="00791F4A" w:rsidP="00791F4A">
      <w:pPr>
        <w:spacing w:after="0"/>
        <w:contextualSpacing/>
        <w:rPr>
          <w:sz w:val="24"/>
          <w:szCs w:val="24"/>
        </w:rPr>
      </w:pPr>
    </w:p>
    <w:p w14:paraId="0B03572D" w14:textId="77777777" w:rsidR="00791F4A" w:rsidRDefault="00791F4A" w:rsidP="00791F4A">
      <w:pPr>
        <w:spacing w:after="0"/>
        <w:contextualSpacing/>
        <w:rPr>
          <w:sz w:val="24"/>
          <w:szCs w:val="24"/>
        </w:rPr>
      </w:pPr>
    </w:p>
    <w:p w14:paraId="5A8384D2" w14:textId="77777777" w:rsidR="00791F4A" w:rsidRDefault="00791F4A" w:rsidP="00791F4A">
      <w:pPr>
        <w:spacing w:after="0"/>
        <w:contextualSpacing/>
        <w:rPr>
          <w:sz w:val="24"/>
          <w:szCs w:val="24"/>
        </w:rPr>
      </w:pPr>
    </w:p>
    <w:p w14:paraId="38697F7C" w14:textId="77777777" w:rsidR="00791F4A" w:rsidRDefault="00791F4A" w:rsidP="00791F4A">
      <w:pPr>
        <w:spacing w:after="0"/>
        <w:contextualSpacing/>
        <w:rPr>
          <w:sz w:val="24"/>
          <w:szCs w:val="24"/>
        </w:rPr>
      </w:pPr>
    </w:p>
    <w:p w14:paraId="0A8C07ED" w14:textId="77777777" w:rsidR="00791F4A" w:rsidRDefault="00791F4A" w:rsidP="00791F4A">
      <w:pPr>
        <w:spacing w:after="0"/>
        <w:contextualSpacing/>
        <w:rPr>
          <w:sz w:val="24"/>
          <w:szCs w:val="24"/>
        </w:rPr>
      </w:pPr>
    </w:p>
    <w:p w14:paraId="04A881B1" w14:textId="77777777" w:rsidR="00791F4A" w:rsidRDefault="00791F4A" w:rsidP="00791F4A">
      <w:pPr>
        <w:spacing w:after="0"/>
        <w:contextualSpacing/>
        <w:rPr>
          <w:sz w:val="24"/>
          <w:szCs w:val="24"/>
        </w:rPr>
      </w:pPr>
    </w:p>
    <w:p w14:paraId="1A257990" w14:textId="77777777" w:rsidR="00791F4A" w:rsidRDefault="00791F4A" w:rsidP="00791F4A">
      <w:pPr>
        <w:spacing w:after="0"/>
        <w:contextualSpacing/>
        <w:rPr>
          <w:sz w:val="24"/>
          <w:szCs w:val="24"/>
        </w:rPr>
      </w:pPr>
    </w:p>
    <w:p w14:paraId="05F282AC" w14:textId="77777777" w:rsidR="00791F4A" w:rsidRDefault="00791F4A" w:rsidP="00791F4A">
      <w:pPr>
        <w:spacing w:after="0"/>
        <w:contextualSpacing/>
        <w:rPr>
          <w:sz w:val="24"/>
          <w:szCs w:val="24"/>
        </w:rPr>
      </w:pPr>
    </w:p>
    <w:p w14:paraId="5F982C27" w14:textId="77777777" w:rsidR="00791F4A" w:rsidRDefault="00791F4A" w:rsidP="00791F4A">
      <w:pPr>
        <w:spacing w:after="0"/>
        <w:contextualSpacing/>
        <w:rPr>
          <w:sz w:val="24"/>
          <w:szCs w:val="24"/>
        </w:rPr>
      </w:pPr>
    </w:p>
    <w:p w14:paraId="74485CBB" w14:textId="77777777" w:rsidR="00791F4A" w:rsidRDefault="00791F4A" w:rsidP="00791F4A">
      <w:pPr>
        <w:spacing w:after="0"/>
        <w:contextualSpacing/>
        <w:rPr>
          <w:sz w:val="24"/>
          <w:szCs w:val="24"/>
        </w:rPr>
      </w:pPr>
    </w:p>
    <w:p w14:paraId="68C266B0" w14:textId="77777777" w:rsidR="00791F4A" w:rsidRDefault="00791F4A" w:rsidP="00791F4A">
      <w:pPr>
        <w:spacing w:after="0"/>
        <w:contextualSpacing/>
        <w:rPr>
          <w:sz w:val="24"/>
          <w:szCs w:val="24"/>
        </w:rPr>
      </w:pPr>
    </w:p>
    <w:p w14:paraId="300912D4" w14:textId="77777777" w:rsidR="00791F4A" w:rsidRDefault="00791F4A" w:rsidP="00791F4A">
      <w:pPr>
        <w:spacing w:after="0"/>
        <w:contextualSpacing/>
        <w:rPr>
          <w:sz w:val="24"/>
          <w:szCs w:val="24"/>
        </w:rPr>
      </w:pPr>
    </w:p>
    <w:p w14:paraId="7176C8C5" w14:textId="77777777" w:rsidR="00791F4A" w:rsidRPr="00B87D8C" w:rsidRDefault="00791F4A" w:rsidP="00791F4A">
      <w:pPr>
        <w:spacing w:after="0"/>
        <w:contextualSpacing/>
        <w:rPr>
          <w:sz w:val="24"/>
          <w:szCs w:val="24"/>
        </w:rPr>
      </w:pPr>
    </w:p>
    <w:p w14:paraId="7F3DBF57" w14:textId="0D2B40A7" w:rsidR="00B87D8C" w:rsidRPr="00B003EF" w:rsidRDefault="00B87D8C" w:rsidP="00B87D8C">
      <w:pPr>
        <w:pStyle w:val="Heading1"/>
        <w:ind w:left="360"/>
        <w:rPr>
          <w:rFonts w:ascii="Calibri" w:hAnsi="Calibri"/>
          <w:b/>
          <w:bCs/>
          <w:color w:val="00706D"/>
          <w:sz w:val="36"/>
          <w:szCs w:val="36"/>
        </w:rPr>
      </w:pPr>
      <w:r w:rsidRPr="00B003EF">
        <w:rPr>
          <w:rFonts w:ascii="Calibri" w:hAnsi="Calibri"/>
          <w:b/>
          <w:bCs/>
          <w:color w:val="00706D"/>
          <w:sz w:val="36"/>
          <w:szCs w:val="36"/>
        </w:rPr>
        <w:t>Section 1: Executive Summary</w:t>
      </w:r>
    </w:p>
    <w:p w14:paraId="69897552" w14:textId="6FE733E8" w:rsidR="00B87D8C" w:rsidRPr="00B87D8C" w:rsidRDefault="00B87D8C" w:rsidP="00B87D8C">
      <w:pPr>
        <w:pStyle w:val="NormalWeb"/>
        <w:rPr>
          <w:rFonts w:ascii="Calibri" w:hAnsi="Calibri" w:cs="Calibri"/>
        </w:rPr>
      </w:pPr>
      <w:r>
        <w:rPr>
          <w:rFonts w:ascii="Calibri" w:hAnsi="Calibri" w:cs="Calibri"/>
        </w:rPr>
        <w:t xml:space="preserve">     </w:t>
      </w:r>
      <w:r w:rsidRPr="00B87D8C">
        <w:rPr>
          <w:rFonts w:ascii="Calibri" w:hAnsi="Calibri" w:cs="Calibri"/>
        </w:rPr>
        <w:t xml:space="preserve">Massachusetts operates under a </w:t>
      </w:r>
      <w:r w:rsidRPr="00B87D8C">
        <w:rPr>
          <w:rStyle w:val="Strong"/>
          <w:rFonts w:ascii="Calibri" w:eastAsiaTheme="majorEastAsia" w:hAnsi="Calibri" w:cs="Calibri"/>
        </w:rPr>
        <w:t>No Wrong Door (NWD)</w:t>
      </w:r>
      <w:r w:rsidRPr="00B87D8C">
        <w:rPr>
          <w:rFonts w:ascii="Calibri" w:hAnsi="Calibri" w:cs="Calibri"/>
        </w:rPr>
        <w:t xml:space="preserve"> approach, a coordinated, person-centered system that ensures individuals can access long-term services and supports through multiple entry points, regardless of where they first seek help.</w:t>
      </w:r>
      <w:r w:rsidR="00B86E82">
        <w:rPr>
          <w:rFonts w:ascii="Calibri" w:hAnsi="Calibri" w:cs="Calibri"/>
        </w:rPr>
        <w:t xml:space="preserve">  </w:t>
      </w:r>
      <w:r w:rsidRPr="00B87D8C">
        <w:rPr>
          <w:rFonts w:ascii="Calibri" w:hAnsi="Calibri" w:cs="Calibri"/>
        </w:rPr>
        <w:t>This model promotes seamless access, standardized practices, and consistent service delivery across the Commonwealth.</w:t>
      </w:r>
    </w:p>
    <w:p w14:paraId="5966A959" w14:textId="33BB17D0" w:rsidR="00B87D8C" w:rsidRPr="00B87D8C" w:rsidRDefault="00B87D8C" w:rsidP="00B87D8C">
      <w:pPr>
        <w:pStyle w:val="NormalWeb"/>
        <w:rPr>
          <w:rFonts w:ascii="Calibri" w:hAnsi="Calibri" w:cs="Calibri"/>
        </w:rPr>
      </w:pPr>
      <w:r w:rsidRPr="33F233C8">
        <w:rPr>
          <w:rFonts w:ascii="Calibri" w:hAnsi="Calibri" w:cs="Calibri"/>
        </w:rPr>
        <w:t xml:space="preserve">     Within this framework, </w:t>
      </w:r>
      <w:r w:rsidR="00FF5121" w:rsidRPr="33F233C8">
        <w:rPr>
          <w:rFonts w:ascii="Calibri" w:hAnsi="Calibri" w:cs="Calibri"/>
        </w:rPr>
        <w:t xml:space="preserve">both </w:t>
      </w:r>
      <w:r w:rsidRPr="33F233C8">
        <w:rPr>
          <w:rStyle w:val="Strong"/>
          <w:rFonts w:ascii="Calibri" w:eastAsiaTheme="majorEastAsia" w:hAnsi="Calibri" w:cs="Calibri"/>
        </w:rPr>
        <w:t xml:space="preserve">Information </w:t>
      </w:r>
      <w:r w:rsidR="00E858DE">
        <w:rPr>
          <w:rStyle w:val="Strong"/>
          <w:rFonts w:ascii="Calibri" w:eastAsiaTheme="majorEastAsia" w:hAnsi="Calibri" w:cs="Calibri"/>
        </w:rPr>
        <w:t>&amp;</w:t>
      </w:r>
      <w:r w:rsidRPr="33F233C8">
        <w:rPr>
          <w:rStyle w:val="Strong"/>
          <w:rFonts w:ascii="Calibri" w:eastAsiaTheme="majorEastAsia" w:hAnsi="Calibri" w:cs="Calibri"/>
        </w:rPr>
        <w:t xml:space="preserve"> Referral (I&amp;R)</w:t>
      </w:r>
      <w:r w:rsidRPr="33F233C8">
        <w:rPr>
          <w:rFonts w:ascii="Calibri" w:hAnsi="Calibri" w:cs="Calibri"/>
        </w:rPr>
        <w:t xml:space="preserve"> and </w:t>
      </w:r>
      <w:r w:rsidRPr="33F233C8">
        <w:rPr>
          <w:rStyle w:val="Strong"/>
          <w:rFonts w:ascii="Calibri" w:eastAsiaTheme="majorEastAsia" w:hAnsi="Calibri" w:cs="Calibri"/>
        </w:rPr>
        <w:t>Options Counseling (OC)</w:t>
      </w:r>
      <w:r w:rsidR="00FF5121" w:rsidRPr="33F233C8">
        <w:rPr>
          <w:rStyle w:val="Strong"/>
          <w:rFonts w:ascii="Calibri" w:eastAsiaTheme="majorEastAsia" w:hAnsi="Calibri" w:cs="Calibri"/>
        </w:rPr>
        <w:t xml:space="preserve"> </w:t>
      </w:r>
      <w:r w:rsidR="00FF5121" w:rsidRPr="33F233C8">
        <w:rPr>
          <w:rStyle w:val="Strong"/>
          <w:rFonts w:ascii="Calibri" w:eastAsiaTheme="majorEastAsia" w:hAnsi="Calibri" w:cs="Calibri"/>
          <w:b w:val="0"/>
          <w:bCs w:val="0"/>
        </w:rPr>
        <w:t>programs</w:t>
      </w:r>
      <w:r w:rsidRPr="33F233C8">
        <w:rPr>
          <w:rFonts w:ascii="Calibri" w:hAnsi="Calibri" w:cs="Calibri"/>
        </w:rPr>
        <w:t xml:space="preserve"> serve as core components of the Aging and Disability Resource C</w:t>
      </w:r>
      <w:r w:rsidR="00EC34BD" w:rsidRPr="33F233C8">
        <w:rPr>
          <w:rFonts w:ascii="Calibri" w:hAnsi="Calibri" w:cs="Calibri"/>
        </w:rPr>
        <w:t>onsortia</w:t>
      </w:r>
      <w:r w:rsidRPr="33F233C8">
        <w:rPr>
          <w:rFonts w:ascii="Calibri" w:hAnsi="Calibri" w:cs="Calibri"/>
        </w:rPr>
        <w:t xml:space="preserve"> (ADRC) network. </w:t>
      </w:r>
      <w:r w:rsidR="00EC34BD" w:rsidRPr="33F233C8">
        <w:rPr>
          <w:rFonts w:ascii="Calibri" w:hAnsi="Calibri" w:cs="Calibri"/>
        </w:rPr>
        <w:t xml:space="preserve"> </w:t>
      </w:r>
      <w:r w:rsidRPr="33F233C8">
        <w:rPr>
          <w:rFonts w:ascii="Calibri" w:hAnsi="Calibri" w:cs="Calibri"/>
        </w:rPr>
        <w:t>Together, they provide a critical access point connecting individuals, families, and caregivers to community resources and human services.</w:t>
      </w:r>
    </w:p>
    <w:p w14:paraId="527B9E03" w14:textId="0668DF11" w:rsidR="00B87D8C" w:rsidRPr="00B87D8C" w:rsidRDefault="00EC34BD" w:rsidP="00B87D8C">
      <w:pPr>
        <w:pStyle w:val="NormalWeb"/>
        <w:rPr>
          <w:rFonts w:ascii="Calibri" w:hAnsi="Calibri" w:cs="Calibri"/>
        </w:rPr>
      </w:pPr>
      <w:r>
        <w:rPr>
          <w:rFonts w:ascii="Calibri" w:hAnsi="Calibri" w:cs="Calibri"/>
        </w:rPr>
        <w:t xml:space="preserve">      </w:t>
      </w:r>
      <w:r w:rsidR="00B87D8C" w:rsidRPr="00B87D8C">
        <w:rPr>
          <w:rFonts w:ascii="Calibri" w:hAnsi="Calibri" w:cs="Calibri"/>
        </w:rPr>
        <w:t xml:space="preserve">I&amp;R supports individuals by providing accurate information, assessing needs, and making appropriate referrals across a wide range of services. </w:t>
      </w:r>
      <w:r>
        <w:rPr>
          <w:rFonts w:ascii="Calibri" w:hAnsi="Calibri" w:cs="Calibri"/>
        </w:rPr>
        <w:t xml:space="preserve"> </w:t>
      </w:r>
      <w:r w:rsidR="00B87D8C" w:rsidRPr="00B87D8C">
        <w:rPr>
          <w:rFonts w:ascii="Calibri" w:hAnsi="Calibri" w:cs="Calibri"/>
        </w:rPr>
        <w:t>When more in-depth support is needed, OC offers short-term, person-centered guidance to help individuals evaluate options, make informed decisions, and develop action plans aligned with their goals.</w:t>
      </w:r>
    </w:p>
    <w:p w14:paraId="6B69BB65" w14:textId="60A655B6" w:rsidR="00B87D8C" w:rsidRPr="00B87D8C" w:rsidRDefault="00EC34BD" w:rsidP="00B87D8C">
      <w:pPr>
        <w:pStyle w:val="NormalWeb"/>
        <w:rPr>
          <w:rFonts w:ascii="Calibri" w:hAnsi="Calibri" w:cs="Calibri"/>
        </w:rPr>
      </w:pPr>
      <w:r w:rsidRPr="33F233C8">
        <w:rPr>
          <w:rFonts w:ascii="Calibri" w:hAnsi="Calibri" w:cs="Calibri"/>
        </w:rPr>
        <w:t xml:space="preserve">     </w:t>
      </w:r>
      <w:r w:rsidR="00367DAD" w:rsidRPr="33F233C8">
        <w:rPr>
          <w:rFonts w:ascii="Calibri" w:hAnsi="Calibri" w:cs="Calibri"/>
        </w:rPr>
        <w:t>Referrals d</w:t>
      </w:r>
      <w:r w:rsidR="00B87D8C" w:rsidRPr="33F233C8">
        <w:rPr>
          <w:rFonts w:ascii="Calibri" w:hAnsi="Calibri" w:cs="Calibri"/>
        </w:rPr>
        <w:t xml:space="preserve">elivered through a coordinated network of regional partners, I&amp;R and OC ensure that </w:t>
      </w:r>
      <w:r w:rsidRPr="33F233C8">
        <w:rPr>
          <w:rFonts w:ascii="Calibri" w:hAnsi="Calibri" w:cs="Calibri"/>
        </w:rPr>
        <w:t xml:space="preserve">MA </w:t>
      </w:r>
      <w:r w:rsidR="00B87D8C" w:rsidRPr="33F233C8">
        <w:rPr>
          <w:rFonts w:ascii="Calibri" w:hAnsi="Calibri" w:cs="Calibri"/>
        </w:rPr>
        <w:t xml:space="preserve">residents experience true </w:t>
      </w:r>
      <w:r w:rsidR="00B87D8C" w:rsidRPr="33F233C8">
        <w:rPr>
          <w:rStyle w:val="Strong"/>
          <w:rFonts w:ascii="Calibri" w:eastAsiaTheme="majorEastAsia" w:hAnsi="Calibri" w:cs="Calibri"/>
          <w:b w:val="0"/>
          <w:bCs w:val="0"/>
        </w:rPr>
        <w:t>“no wrong door” access</w:t>
      </w:r>
      <w:r w:rsidRPr="33F233C8">
        <w:rPr>
          <w:rFonts w:ascii="Calibri" w:hAnsi="Calibri" w:cs="Calibri"/>
          <w:b/>
          <w:bCs/>
        </w:rPr>
        <w:t>,</w:t>
      </w:r>
      <w:r w:rsidRPr="33F233C8">
        <w:rPr>
          <w:rFonts w:ascii="Calibri" w:hAnsi="Calibri" w:cs="Calibri"/>
        </w:rPr>
        <w:t xml:space="preserve"> </w:t>
      </w:r>
      <w:r w:rsidR="00B87D8C" w:rsidRPr="33F233C8">
        <w:rPr>
          <w:rFonts w:ascii="Calibri" w:hAnsi="Calibri" w:cs="Calibri"/>
        </w:rPr>
        <w:t>receiving timely, consistent, and equitable support that promotes independence and well-being.</w:t>
      </w:r>
    </w:p>
    <w:p w14:paraId="4A07872A" w14:textId="6A6B7415" w:rsidR="00EC34BD" w:rsidRPr="003B092D" w:rsidRDefault="00EC34BD" w:rsidP="00C86FBF">
      <w:pPr>
        <w:pStyle w:val="Heading1"/>
        <w:ind w:left="720"/>
        <w:rPr>
          <w:rFonts w:ascii="Calibri" w:hAnsi="Calibri"/>
          <w:b/>
          <w:bCs/>
          <w:color w:val="70A03B"/>
          <w:sz w:val="36"/>
          <w:szCs w:val="36"/>
        </w:rPr>
      </w:pPr>
      <w:r w:rsidRPr="33F233C8">
        <w:rPr>
          <w:rFonts w:ascii="Calibri" w:hAnsi="Calibri"/>
          <w:b/>
          <w:bCs/>
          <w:color w:val="003366"/>
          <w:sz w:val="36"/>
          <w:szCs w:val="36"/>
        </w:rPr>
        <w:t xml:space="preserve"> </w:t>
      </w:r>
      <w:r w:rsidRPr="33F233C8">
        <w:rPr>
          <w:rFonts w:ascii="Calibri" w:hAnsi="Calibri"/>
          <w:b/>
          <w:bCs/>
          <w:color w:val="70A03B"/>
          <w:sz w:val="36"/>
          <w:szCs w:val="36"/>
        </w:rPr>
        <w:t>1.1: Purpose</w:t>
      </w:r>
    </w:p>
    <w:p w14:paraId="4C73A1EE" w14:textId="390EED58" w:rsidR="00EC34BD" w:rsidRDefault="00EC34BD" w:rsidP="00EC34BD">
      <w:pPr>
        <w:pStyle w:val="NormalWeb"/>
        <w:rPr>
          <w:rFonts w:ascii="Calibri" w:hAnsi="Calibri" w:cs="Calibri"/>
        </w:rPr>
      </w:pPr>
      <w:r w:rsidRPr="33F233C8">
        <w:rPr>
          <w:rFonts w:ascii="Calibri" w:hAnsi="Calibri" w:cs="Calibri"/>
        </w:rPr>
        <w:t xml:space="preserve">     </w:t>
      </w:r>
      <w:r w:rsidR="0FE444FF" w:rsidRPr="33F233C8">
        <w:rPr>
          <w:rFonts w:ascii="Calibri" w:hAnsi="Calibri" w:cs="Calibri"/>
        </w:rPr>
        <w:t xml:space="preserve">This manual </w:t>
      </w:r>
      <w:r w:rsidR="002674B7">
        <w:rPr>
          <w:rFonts w:ascii="Calibri" w:hAnsi="Calibri" w:cs="Calibri"/>
        </w:rPr>
        <w:t>will outline</w:t>
      </w:r>
      <w:r w:rsidR="0FE444FF" w:rsidRPr="33F233C8">
        <w:rPr>
          <w:rFonts w:ascii="Calibri" w:hAnsi="Calibri" w:cs="Calibri"/>
        </w:rPr>
        <w:t xml:space="preserve"> </w:t>
      </w:r>
      <w:r w:rsidR="00AB34F1" w:rsidRPr="33F233C8">
        <w:rPr>
          <w:rFonts w:ascii="Calibri" w:hAnsi="Calibri" w:cs="Calibri"/>
        </w:rPr>
        <w:t>required instructions and guidance on the Massachusetts NWD coordinated delivery</w:t>
      </w:r>
      <w:r w:rsidRPr="33F233C8">
        <w:rPr>
          <w:rFonts w:ascii="Calibri" w:hAnsi="Calibri" w:cs="Calibri"/>
        </w:rPr>
        <w:t xml:space="preserve"> of integrated </w:t>
      </w:r>
      <w:r w:rsidRPr="33F233C8">
        <w:rPr>
          <w:rStyle w:val="Strong"/>
          <w:rFonts w:ascii="Calibri" w:eastAsiaTheme="majorEastAsia" w:hAnsi="Calibri" w:cs="Calibri"/>
          <w:b w:val="0"/>
          <w:bCs w:val="0"/>
        </w:rPr>
        <w:t>I&amp;R and OC</w:t>
      </w:r>
      <w:r w:rsidRPr="33F233C8">
        <w:rPr>
          <w:rFonts w:ascii="Calibri" w:hAnsi="Calibri" w:cs="Calibri"/>
        </w:rPr>
        <w:t xml:space="preserve"> services. </w:t>
      </w:r>
      <w:r w:rsidR="00542ECA">
        <w:rPr>
          <w:rFonts w:ascii="Calibri" w:hAnsi="Calibri" w:cs="Calibri"/>
        </w:rPr>
        <w:t xml:space="preserve"> </w:t>
      </w:r>
      <w:r w:rsidRPr="33F233C8">
        <w:rPr>
          <w:rFonts w:ascii="Calibri" w:hAnsi="Calibri" w:cs="Calibri"/>
        </w:rPr>
        <w:t xml:space="preserve">It establishes consistent standards, practices, and expectations to ensure person-centered, high-quality support across the Commonwealth.  Aligned with </w:t>
      </w:r>
      <w:r w:rsidRPr="33F233C8">
        <w:rPr>
          <w:rStyle w:val="whitespace-normal"/>
          <w:rFonts w:ascii="Calibri" w:eastAsiaTheme="majorEastAsia" w:hAnsi="Calibri" w:cs="Calibri"/>
        </w:rPr>
        <w:t>Inform USA</w:t>
      </w:r>
      <w:r w:rsidRPr="33F233C8">
        <w:rPr>
          <w:rFonts w:ascii="Calibri" w:hAnsi="Calibri" w:cs="Calibri"/>
        </w:rPr>
        <w:t xml:space="preserve"> standards, I&amp;R and OC services provide individuals, families, and caregivers with unbiased information and decision support, improving access to services, strengthening coordination, and promoting independence and well-being.</w:t>
      </w:r>
    </w:p>
    <w:p w14:paraId="4D530272" w14:textId="43C9A753" w:rsidR="00B87D8C" w:rsidRPr="003B092D" w:rsidRDefault="00EC34BD" w:rsidP="00C86FBF">
      <w:pPr>
        <w:pStyle w:val="NormalWeb"/>
        <w:ind w:left="720"/>
        <w:rPr>
          <w:rFonts w:ascii="Calibri" w:hAnsi="Calibri"/>
          <w:b/>
          <w:bCs/>
          <w:color w:val="70A03B"/>
          <w:sz w:val="36"/>
          <w:szCs w:val="36"/>
        </w:rPr>
      </w:pPr>
      <w:r w:rsidRPr="33F233C8">
        <w:rPr>
          <w:rFonts w:ascii="Calibri" w:hAnsi="Calibri"/>
          <w:b/>
          <w:bCs/>
          <w:color w:val="70A03B"/>
          <w:sz w:val="36"/>
          <w:szCs w:val="36"/>
        </w:rPr>
        <w:t>1.2: Mission, Vision, and Strategic Alignment</w:t>
      </w:r>
    </w:p>
    <w:p w14:paraId="15D226BF" w14:textId="77777777" w:rsidR="006A36FC" w:rsidRDefault="006A36FC" w:rsidP="006A36F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8"/>
          <w:szCs w:val="28"/>
        </w:rPr>
        <w:t>Mission</w:t>
      </w:r>
      <w:r>
        <w:rPr>
          <w:rStyle w:val="eop"/>
          <w:rFonts w:ascii="Calibri" w:eastAsiaTheme="majorEastAsia" w:hAnsi="Calibri" w:cs="Calibri"/>
          <w:sz w:val="28"/>
          <w:szCs w:val="28"/>
        </w:rPr>
        <w:t> </w:t>
      </w:r>
    </w:p>
    <w:p w14:paraId="3A251E51" w14:textId="726B1B11" w:rsidR="006A36FC" w:rsidRDefault="00692F7A" w:rsidP="006A36F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 xml:space="preserve">     </w:t>
      </w:r>
      <w:r w:rsidR="006A36FC">
        <w:rPr>
          <w:rStyle w:val="normaltextrun"/>
          <w:rFonts w:ascii="Calibri" w:eastAsiaTheme="majorEastAsia" w:hAnsi="Calibri" w:cs="Calibri"/>
        </w:rPr>
        <w:t>AGE promotes the independence and well-being of aging adults and individuals requiring medical and social supportive services through advocacy, leadership, and management of a responsive continuum of care.</w:t>
      </w:r>
      <w:r w:rsidR="006A36FC">
        <w:rPr>
          <w:rStyle w:val="eop"/>
          <w:rFonts w:ascii="Calibri" w:eastAsiaTheme="majorEastAsia" w:hAnsi="Calibri" w:cs="Calibri"/>
        </w:rPr>
        <w:t> </w:t>
      </w:r>
    </w:p>
    <w:p w14:paraId="3B8A2581" w14:textId="77777777" w:rsidR="006A36FC" w:rsidRDefault="006A36FC" w:rsidP="006A36FC">
      <w:pPr>
        <w:pStyle w:val="paragraph"/>
        <w:spacing w:before="0" w:beforeAutospacing="0" w:after="0" w:afterAutospacing="0"/>
        <w:textAlignment w:val="baseline"/>
        <w:rPr>
          <w:rStyle w:val="normaltextrun"/>
          <w:rFonts w:ascii="Calibri" w:eastAsiaTheme="majorEastAsia" w:hAnsi="Calibri" w:cs="Calibri"/>
          <w:b/>
          <w:bCs/>
          <w:sz w:val="28"/>
          <w:szCs w:val="28"/>
        </w:rPr>
      </w:pPr>
    </w:p>
    <w:p w14:paraId="3D08D45B" w14:textId="14B6954B" w:rsidR="006A36FC" w:rsidRDefault="006A36FC" w:rsidP="006A36F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8"/>
          <w:szCs w:val="28"/>
        </w:rPr>
        <w:t>Vision</w:t>
      </w:r>
      <w:r>
        <w:rPr>
          <w:rStyle w:val="eop"/>
          <w:rFonts w:ascii="Calibri" w:eastAsiaTheme="majorEastAsia" w:hAnsi="Calibri" w:cs="Calibri"/>
          <w:sz w:val="28"/>
          <w:szCs w:val="28"/>
        </w:rPr>
        <w:t> </w:t>
      </w:r>
    </w:p>
    <w:p w14:paraId="16C7731D" w14:textId="3F5A4E95" w:rsidR="006A36FC" w:rsidRDefault="00692F7A" w:rsidP="006A36F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 xml:space="preserve">     </w:t>
      </w:r>
      <w:r w:rsidR="006A36FC">
        <w:rPr>
          <w:rStyle w:val="normaltextrun"/>
          <w:rFonts w:ascii="Calibri" w:eastAsiaTheme="majorEastAsia" w:hAnsi="Calibri" w:cs="Calibri"/>
        </w:rPr>
        <w:t>AGE envisions a state where every person has the tools, resources, and supports needed to age safely, independently, and with dignity, how and where they choose.</w:t>
      </w:r>
      <w:r w:rsidR="006A36FC">
        <w:rPr>
          <w:rStyle w:val="eop"/>
          <w:rFonts w:ascii="Calibri" w:eastAsiaTheme="majorEastAsia" w:hAnsi="Calibri" w:cs="Calibri"/>
        </w:rPr>
        <w:t> </w:t>
      </w:r>
    </w:p>
    <w:p w14:paraId="78B87619" w14:textId="77777777" w:rsidR="006A36FC" w:rsidRPr="00692F7A" w:rsidRDefault="006A36FC" w:rsidP="006A36FC">
      <w:pPr>
        <w:pStyle w:val="NormalWeb"/>
        <w:spacing w:before="0" w:beforeAutospacing="0" w:after="0" w:afterAutospacing="0"/>
        <w:rPr>
          <w:rFonts w:ascii="Calibri" w:hAnsi="Calibri" w:cs="Calibri"/>
          <w:b/>
          <w:bCs/>
          <w:sz w:val="28"/>
          <w:szCs w:val="28"/>
        </w:rPr>
      </w:pPr>
    </w:p>
    <w:p w14:paraId="6EDF2FD0" w14:textId="77777777" w:rsidR="00791F4A" w:rsidRDefault="00791F4A" w:rsidP="006A36FC">
      <w:pPr>
        <w:pStyle w:val="NormalWeb"/>
        <w:spacing w:before="0" w:beforeAutospacing="0" w:after="0" w:afterAutospacing="0"/>
        <w:rPr>
          <w:rFonts w:ascii="Calibri" w:hAnsi="Calibri" w:cs="Calibri"/>
          <w:b/>
          <w:bCs/>
          <w:sz w:val="28"/>
          <w:szCs w:val="28"/>
        </w:rPr>
      </w:pPr>
    </w:p>
    <w:p w14:paraId="6C027CE6" w14:textId="77777777" w:rsidR="00791F4A" w:rsidRDefault="00791F4A" w:rsidP="006A36FC">
      <w:pPr>
        <w:pStyle w:val="NormalWeb"/>
        <w:spacing w:before="0" w:beforeAutospacing="0" w:after="0" w:afterAutospacing="0"/>
        <w:rPr>
          <w:rFonts w:ascii="Calibri" w:hAnsi="Calibri" w:cs="Calibri"/>
          <w:b/>
          <w:bCs/>
          <w:sz w:val="28"/>
          <w:szCs w:val="28"/>
        </w:rPr>
      </w:pPr>
    </w:p>
    <w:p w14:paraId="6C380555" w14:textId="75012BBE" w:rsidR="006A36FC" w:rsidRDefault="006A36FC" w:rsidP="006A36FC">
      <w:pPr>
        <w:pStyle w:val="NormalWeb"/>
        <w:spacing w:before="0" w:beforeAutospacing="0" w:after="0" w:afterAutospacing="0"/>
        <w:rPr>
          <w:rFonts w:ascii="Calibri" w:hAnsi="Calibri" w:cs="Calibri"/>
          <w:b/>
          <w:bCs/>
          <w:sz w:val="28"/>
          <w:szCs w:val="28"/>
        </w:rPr>
      </w:pPr>
      <w:r w:rsidRPr="00692F7A">
        <w:rPr>
          <w:rFonts w:ascii="Calibri" w:hAnsi="Calibri" w:cs="Calibri"/>
          <w:b/>
          <w:bCs/>
          <w:sz w:val="28"/>
          <w:szCs w:val="28"/>
        </w:rPr>
        <w:t>Strategic Alignment</w:t>
      </w:r>
    </w:p>
    <w:p w14:paraId="602CF2EC" w14:textId="77777777" w:rsidR="00791F4A" w:rsidRPr="00692F7A" w:rsidRDefault="00791F4A" w:rsidP="006A36FC">
      <w:pPr>
        <w:pStyle w:val="NormalWeb"/>
        <w:spacing w:before="0" w:beforeAutospacing="0" w:after="0" w:afterAutospacing="0"/>
        <w:rPr>
          <w:rFonts w:ascii="Calibri" w:hAnsi="Calibri" w:cs="Calibri"/>
          <w:b/>
          <w:bCs/>
          <w:sz w:val="28"/>
          <w:szCs w:val="28"/>
        </w:rPr>
      </w:pPr>
    </w:p>
    <w:p w14:paraId="3492B960" w14:textId="3D27BBD3" w:rsidR="00692F7A" w:rsidRPr="00692F7A" w:rsidRDefault="00692F7A" w:rsidP="33F233C8">
      <w:pPr>
        <w:pStyle w:val="NormalWeb"/>
        <w:spacing w:before="0" w:beforeAutospacing="0"/>
        <w:rPr>
          <w:rFonts w:ascii="Calibri" w:hAnsi="Calibri" w:cs="Calibri"/>
        </w:rPr>
      </w:pPr>
      <w:r w:rsidRPr="33F233C8">
        <w:rPr>
          <w:rFonts w:ascii="Calibri" w:hAnsi="Calibri" w:cs="Calibri"/>
        </w:rPr>
        <w:t xml:space="preserve">     Massachusetts operates under a </w:t>
      </w:r>
      <w:r w:rsidRPr="33F233C8">
        <w:rPr>
          <w:rStyle w:val="Strong"/>
          <w:rFonts w:ascii="Calibri" w:eastAsiaTheme="majorEastAsia" w:hAnsi="Calibri" w:cs="Calibri"/>
          <w:b w:val="0"/>
          <w:bCs w:val="0"/>
        </w:rPr>
        <w:t>NWD</w:t>
      </w:r>
      <w:r w:rsidRPr="33F233C8">
        <w:rPr>
          <w:rFonts w:ascii="Calibri" w:hAnsi="Calibri" w:cs="Calibri"/>
          <w:b/>
          <w:bCs/>
        </w:rPr>
        <w:t xml:space="preserve"> </w:t>
      </w:r>
      <w:r w:rsidRPr="33F233C8">
        <w:rPr>
          <w:rFonts w:ascii="Calibri" w:hAnsi="Calibri" w:cs="Calibri"/>
        </w:rPr>
        <w:t xml:space="preserve">approach, a coordinated, person-centered system that ensures individuals can access long-term services and supports through multiple entry points, regardless of where they first seek help.  This model emphasizes seamless access, standardized practices, and coordinated service delivery, allowing residents to receive consistent, high-quality </w:t>
      </w:r>
      <w:r w:rsidR="00221017" w:rsidRPr="33F233C8">
        <w:rPr>
          <w:rFonts w:ascii="Calibri" w:hAnsi="Calibri" w:cs="Calibri"/>
        </w:rPr>
        <w:t xml:space="preserve">information and </w:t>
      </w:r>
      <w:r w:rsidRPr="33F233C8">
        <w:rPr>
          <w:rFonts w:ascii="Calibri" w:hAnsi="Calibri" w:cs="Calibri"/>
        </w:rPr>
        <w:t>support across the Commonwealth.</w:t>
      </w:r>
    </w:p>
    <w:p w14:paraId="7BDE6E6A" w14:textId="778B5639" w:rsidR="00692F7A" w:rsidRPr="00692F7A" w:rsidRDefault="00692F7A" w:rsidP="00692F7A">
      <w:pPr>
        <w:pStyle w:val="NormalWeb"/>
        <w:rPr>
          <w:rFonts w:ascii="Calibri" w:hAnsi="Calibri" w:cs="Calibri"/>
        </w:rPr>
      </w:pPr>
      <w:r w:rsidRPr="33F233C8">
        <w:rPr>
          <w:rFonts w:ascii="Calibri" w:hAnsi="Calibri" w:cs="Calibri"/>
        </w:rPr>
        <w:t xml:space="preserve">     Within this framework I&amp;R and OC serve as foundational </w:t>
      </w:r>
      <w:r w:rsidR="00E5373D" w:rsidRPr="33F233C8">
        <w:rPr>
          <w:rFonts w:ascii="Calibri" w:hAnsi="Calibri" w:cs="Calibri"/>
        </w:rPr>
        <w:t xml:space="preserve">core </w:t>
      </w:r>
      <w:r w:rsidRPr="33F233C8">
        <w:rPr>
          <w:rFonts w:ascii="Calibri" w:hAnsi="Calibri" w:cs="Calibri"/>
        </w:rPr>
        <w:t xml:space="preserve">components of the ADRC network. </w:t>
      </w:r>
      <w:r w:rsidR="00D15AAA">
        <w:rPr>
          <w:rFonts w:ascii="Calibri" w:hAnsi="Calibri" w:cs="Calibri"/>
        </w:rPr>
        <w:t xml:space="preserve"> </w:t>
      </w:r>
      <w:r w:rsidRPr="33F233C8">
        <w:rPr>
          <w:rFonts w:ascii="Calibri" w:hAnsi="Calibri" w:cs="Calibri"/>
        </w:rPr>
        <w:t>Together, they function as a critical access point, connecting individuals, families, and caregivers to community resources and human services.</w:t>
      </w:r>
    </w:p>
    <w:p w14:paraId="73A67ACA" w14:textId="77777777" w:rsidR="00692F7A" w:rsidRPr="009520D3" w:rsidRDefault="00692F7A" w:rsidP="00692F7A"/>
    <w:tbl>
      <w:tblPr>
        <w:tblStyle w:val="TableGrid"/>
        <w:tblW w:w="0" w:type="auto"/>
        <w:tblLook w:val="04A0" w:firstRow="1" w:lastRow="0" w:firstColumn="1" w:lastColumn="0" w:noHBand="0" w:noVBand="1"/>
      </w:tblPr>
      <w:tblGrid>
        <w:gridCol w:w="4315"/>
        <w:gridCol w:w="4315"/>
      </w:tblGrid>
      <w:tr w:rsidR="00692F7A" w14:paraId="45D59D9A" w14:textId="77777777" w:rsidTr="33F233C8">
        <w:tc>
          <w:tcPr>
            <w:tcW w:w="4315" w:type="dxa"/>
            <w:shd w:val="clear" w:color="auto" w:fill="00B0AC"/>
          </w:tcPr>
          <w:p w14:paraId="54C19A5B" w14:textId="77777777" w:rsidR="00692F7A" w:rsidRPr="00887EEA" w:rsidRDefault="00692F7A" w:rsidP="00B4327A">
            <w:pPr>
              <w:jc w:val="center"/>
              <w:rPr>
                <w:sz w:val="28"/>
                <w:szCs w:val="28"/>
              </w:rPr>
            </w:pPr>
            <w:r w:rsidRPr="33F233C8">
              <w:rPr>
                <w:b/>
                <w:bCs/>
                <w:color w:val="4B4B4B"/>
                <w:sz w:val="28"/>
                <w:szCs w:val="28"/>
              </w:rPr>
              <w:t>AGE Strategic Goal</w:t>
            </w:r>
          </w:p>
        </w:tc>
        <w:tc>
          <w:tcPr>
            <w:tcW w:w="4315" w:type="dxa"/>
            <w:shd w:val="clear" w:color="auto" w:fill="00B0AC"/>
          </w:tcPr>
          <w:p w14:paraId="224B8262" w14:textId="77777777" w:rsidR="00692F7A" w:rsidRPr="00887EEA" w:rsidRDefault="00692F7A" w:rsidP="00B4327A">
            <w:pPr>
              <w:jc w:val="center"/>
              <w:rPr>
                <w:sz w:val="28"/>
                <w:szCs w:val="28"/>
              </w:rPr>
            </w:pPr>
            <w:r w:rsidRPr="33F233C8">
              <w:rPr>
                <w:b/>
                <w:bCs/>
                <w:color w:val="4B4B4B"/>
                <w:sz w:val="28"/>
                <w:szCs w:val="28"/>
              </w:rPr>
              <w:t>I&amp;R/OC Program Alignment</w:t>
            </w:r>
          </w:p>
        </w:tc>
      </w:tr>
      <w:tr w:rsidR="00692F7A" w14:paraId="14A31E6A" w14:textId="77777777" w:rsidTr="33F233C8">
        <w:tc>
          <w:tcPr>
            <w:tcW w:w="4315" w:type="dxa"/>
            <w:shd w:val="clear" w:color="auto" w:fill="F2F2F2" w:themeFill="background1" w:themeFillShade="F2"/>
          </w:tcPr>
          <w:p w14:paraId="2F0BF909" w14:textId="77777777" w:rsidR="00692F7A" w:rsidRDefault="00692F7A" w:rsidP="00B4327A">
            <w:pPr>
              <w:jc w:val="center"/>
            </w:pPr>
            <w:r>
              <w:t>Person-Centered Service Delivery</w:t>
            </w:r>
          </w:p>
        </w:tc>
        <w:tc>
          <w:tcPr>
            <w:tcW w:w="4315" w:type="dxa"/>
            <w:shd w:val="clear" w:color="auto" w:fill="F2F2F2" w:themeFill="background1" w:themeFillShade="F2"/>
          </w:tcPr>
          <w:p w14:paraId="795D8ACF" w14:textId="02119611" w:rsidR="00692F7A" w:rsidRDefault="00692F7A" w:rsidP="00B4327A">
            <w:r>
              <w:t xml:space="preserve">Use of </w:t>
            </w:r>
            <w:r w:rsidR="5246D905">
              <w:t>NWD individualized</w:t>
            </w:r>
            <w:r>
              <w:t xml:space="preserve"> assessment, and follow-up</w:t>
            </w:r>
          </w:p>
        </w:tc>
      </w:tr>
      <w:tr w:rsidR="00692F7A" w14:paraId="648B4A2B" w14:textId="77777777" w:rsidTr="33F233C8">
        <w:tc>
          <w:tcPr>
            <w:tcW w:w="4315" w:type="dxa"/>
          </w:tcPr>
          <w:p w14:paraId="50D27BAF" w14:textId="77777777" w:rsidR="00692F7A" w:rsidRDefault="00692F7A" w:rsidP="00B4327A">
            <w:pPr>
              <w:jc w:val="center"/>
            </w:pPr>
            <w:r>
              <w:t>System Integration &amp; Coordination</w:t>
            </w:r>
          </w:p>
        </w:tc>
        <w:tc>
          <w:tcPr>
            <w:tcW w:w="4315" w:type="dxa"/>
          </w:tcPr>
          <w:p w14:paraId="35DFC4BD" w14:textId="3155E92B" w:rsidR="00692F7A" w:rsidRDefault="00692F7A" w:rsidP="00B4327A">
            <w:r>
              <w:t>ADRC partnerships, MassOptions, ASAP/AAA/ILC collaboration</w:t>
            </w:r>
          </w:p>
        </w:tc>
      </w:tr>
      <w:tr w:rsidR="00692F7A" w14:paraId="62F4C1AD" w14:textId="77777777" w:rsidTr="33F233C8">
        <w:tc>
          <w:tcPr>
            <w:tcW w:w="4315" w:type="dxa"/>
            <w:shd w:val="clear" w:color="auto" w:fill="F2F2F2" w:themeFill="background1" w:themeFillShade="F2"/>
          </w:tcPr>
          <w:p w14:paraId="4EA946B6" w14:textId="77777777" w:rsidR="00692F7A" w:rsidRDefault="00692F7A" w:rsidP="00B4327A">
            <w:pPr>
              <w:jc w:val="center"/>
            </w:pPr>
            <w:r>
              <w:t>Transparency &amp; Accountability</w:t>
            </w:r>
          </w:p>
        </w:tc>
        <w:tc>
          <w:tcPr>
            <w:tcW w:w="4315" w:type="dxa"/>
            <w:shd w:val="clear" w:color="auto" w:fill="F2F2F2" w:themeFill="background1" w:themeFillShade="F2"/>
          </w:tcPr>
          <w:p w14:paraId="4F0A8DF5" w14:textId="77777777" w:rsidR="00692F7A" w:rsidRDefault="00692F7A" w:rsidP="00B4327A">
            <w:r>
              <w:t>Standardized documentation, QA reviews, reporting</w:t>
            </w:r>
          </w:p>
        </w:tc>
      </w:tr>
      <w:tr w:rsidR="00692F7A" w14:paraId="182FC6B8" w14:textId="77777777" w:rsidTr="33F233C8">
        <w:tc>
          <w:tcPr>
            <w:tcW w:w="4315" w:type="dxa"/>
          </w:tcPr>
          <w:p w14:paraId="62B6E33C" w14:textId="77777777" w:rsidR="00692F7A" w:rsidRDefault="00692F7A" w:rsidP="00B4327A">
            <w:pPr>
              <w:jc w:val="center"/>
            </w:pPr>
            <w:r>
              <w:t>Data-Informed Decision Making</w:t>
            </w:r>
          </w:p>
        </w:tc>
        <w:tc>
          <w:tcPr>
            <w:tcW w:w="4315" w:type="dxa"/>
          </w:tcPr>
          <w:p w14:paraId="1D386963" w14:textId="77777777" w:rsidR="00692F7A" w:rsidRDefault="00692F7A" w:rsidP="00B4327A">
            <w:r>
              <w:t>Performance metrics, designation process, continuous improvement</w:t>
            </w:r>
          </w:p>
        </w:tc>
      </w:tr>
      <w:tr w:rsidR="00692F7A" w14:paraId="4F1C6D94" w14:textId="77777777" w:rsidTr="33F233C8">
        <w:tc>
          <w:tcPr>
            <w:tcW w:w="4315" w:type="dxa"/>
            <w:shd w:val="clear" w:color="auto" w:fill="F2F2F2" w:themeFill="background1" w:themeFillShade="F2"/>
          </w:tcPr>
          <w:p w14:paraId="7BE74CD1" w14:textId="77777777" w:rsidR="00692F7A" w:rsidRDefault="00692F7A" w:rsidP="00B4327A">
            <w:pPr>
              <w:jc w:val="center"/>
            </w:pPr>
            <w:r>
              <w:t>Equity &amp; Access</w:t>
            </w:r>
          </w:p>
        </w:tc>
        <w:tc>
          <w:tcPr>
            <w:tcW w:w="4315" w:type="dxa"/>
            <w:shd w:val="clear" w:color="auto" w:fill="F2F2F2" w:themeFill="background1" w:themeFillShade="F2"/>
          </w:tcPr>
          <w:p w14:paraId="737AF52B" w14:textId="77777777" w:rsidR="00692F7A" w:rsidRDefault="00692F7A" w:rsidP="00B4327A">
            <w:r>
              <w:t>Inclusive communication, multiple access channels, statewide consistency</w:t>
            </w:r>
          </w:p>
        </w:tc>
      </w:tr>
    </w:tbl>
    <w:p w14:paraId="5B7BF20B" w14:textId="77777777" w:rsidR="006A36FC" w:rsidRDefault="006A36FC" w:rsidP="006A36FC">
      <w:pPr>
        <w:pStyle w:val="NormalWeb"/>
        <w:spacing w:before="0" w:beforeAutospacing="0" w:after="0" w:afterAutospacing="0"/>
      </w:pPr>
    </w:p>
    <w:p w14:paraId="2975AD12" w14:textId="071A0EA9" w:rsidR="00791F4A" w:rsidRPr="00155A52" w:rsidRDefault="00502DA6" w:rsidP="00502DA6">
      <w:pPr>
        <w:pStyle w:val="Heading1"/>
        <w:numPr>
          <w:ilvl w:val="0"/>
          <w:numId w:val="98"/>
        </w:numPr>
        <w:rPr>
          <w:rFonts w:ascii="Calibri" w:hAnsi="Calibri"/>
          <w:b/>
          <w:bCs/>
          <w:i/>
          <w:iCs/>
          <w:color w:val="00706D"/>
          <w:sz w:val="28"/>
          <w:szCs w:val="28"/>
        </w:rPr>
      </w:pPr>
      <w:bookmarkStart w:id="0" w:name="_Section_2:_Key"/>
      <w:bookmarkEnd w:id="0"/>
      <w:r w:rsidRPr="00155A52">
        <w:rPr>
          <w:rFonts w:ascii="Calibri" w:hAnsi="Calibri"/>
          <w:b/>
          <w:bCs/>
          <w:i/>
          <w:iCs/>
          <w:color w:val="00706D"/>
          <w:sz w:val="28"/>
          <w:szCs w:val="28"/>
        </w:rPr>
        <w:t xml:space="preserve">Return to </w:t>
      </w:r>
      <w:r w:rsidR="00890839" w:rsidRPr="00155A52">
        <w:rPr>
          <w:rFonts w:ascii="Calibri" w:hAnsi="Calibri"/>
          <w:b/>
          <w:bCs/>
          <w:i/>
          <w:iCs/>
          <w:color w:val="00706D"/>
          <w:sz w:val="28"/>
          <w:szCs w:val="28"/>
        </w:rPr>
        <w:t xml:space="preserve">Table of Definitions of </w:t>
      </w:r>
      <w:r w:rsidRPr="00155A52">
        <w:rPr>
          <w:rFonts w:ascii="Calibri" w:hAnsi="Calibri"/>
          <w:b/>
          <w:bCs/>
          <w:i/>
          <w:iCs/>
          <w:color w:val="00706D"/>
          <w:sz w:val="28"/>
          <w:szCs w:val="28"/>
        </w:rPr>
        <w:t xml:space="preserve">Key </w:t>
      </w:r>
      <w:r w:rsidR="00890839" w:rsidRPr="00155A52">
        <w:rPr>
          <w:rFonts w:ascii="Calibri" w:hAnsi="Calibri"/>
          <w:b/>
          <w:bCs/>
          <w:i/>
          <w:iCs/>
          <w:color w:val="00706D"/>
          <w:sz w:val="28"/>
          <w:szCs w:val="28"/>
        </w:rPr>
        <w:t>Concepts</w:t>
      </w:r>
      <w:r w:rsidRPr="00155A52">
        <w:rPr>
          <w:rFonts w:ascii="Calibri" w:hAnsi="Calibri"/>
          <w:b/>
          <w:bCs/>
          <w:i/>
          <w:iCs/>
          <w:color w:val="00706D"/>
          <w:sz w:val="28"/>
          <w:szCs w:val="28"/>
        </w:rPr>
        <w:t xml:space="preserve"> and</w:t>
      </w:r>
      <w:r w:rsidR="00E54000" w:rsidRPr="00155A52">
        <w:rPr>
          <w:rFonts w:ascii="Calibri" w:hAnsi="Calibri"/>
          <w:b/>
          <w:bCs/>
          <w:i/>
          <w:iCs/>
          <w:color w:val="00706D"/>
          <w:sz w:val="28"/>
          <w:szCs w:val="28"/>
        </w:rPr>
        <w:t xml:space="preserve"> ho</w:t>
      </w:r>
      <w:r w:rsidRPr="00155A52">
        <w:rPr>
          <w:rFonts w:ascii="Calibri" w:hAnsi="Calibri"/>
          <w:b/>
          <w:bCs/>
          <w:i/>
          <w:iCs/>
          <w:color w:val="00706D"/>
          <w:sz w:val="28"/>
          <w:szCs w:val="28"/>
        </w:rPr>
        <w:t>v</w:t>
      </w:r>
      <w:r w:rsidR="00E54000" w:rsidRPr="00155A52">
        <w:rPr>
          <w:rFonts w:ascii="Calibri" w:hAnsi="Calibri"/>
          <w:b/>
          <w:bCs/>
          <w:i/>
          <w:iCs/>
          <w:color w:val="00706D"/>
          <w:sz w:val="28"/>
          <w:szCs w:val="28"/>
        </w:rPr>
        <w:t>er over terms to view definitions.</w:t>
      </w:r>
    </w:p>
    <w:p w14:paraId="3E903875" w14:textId="77777777" w:rsidR="00791F4A" w:rsidRDefault="00791F4A" w:rsidP="00AA2F39">
      <w:pPr>
        <w:pStyle w:val="Heading1"/>
        <w:ind w:left="360"/>
        <w:rPr>
          <w:rFonts w:ascii="Calibri" w:hAnsi="Calibri"/>
          <w:b/>
          <w:bCs/>
          <w:color w:val="00706D"/>
          <w:sz w:val="36"/>
          <w:szCs w:val="36"/>
        </w:rPr>
      </w:pPr>
    </w:p>
    <w:p w14:paraId="2911E7D3" w14:textId="77777777" w:rsidR="00791F4A" w:rsidRPr="00791F4A" w:rsidRDefault="00791F4A" w:rsidP="00791F4A"/>
    <w:p w14:paraId="2325AEF1" w14:textId="227D5E1D" w:rsidR="00692F7A" w:rsidRPr="00B003EF" w:rsidRDefault="00692F7A" w:rsidP="00AA2F39">
      <w:pPr>
        <w:pStyle w:val="Heading1"/>
        <w:ind w:left="360"/>
        <w:rPr>
          <w:rFonts w:ascii="Calibri" w:hAnsi="Calibri"/>
          <w:b/>
          <w:bCs/>
          <w:color w:val="00706D"/>
          <w:sz w:val="36"/>
          <w:szCs w:val="36"/>
        </w:rPr>
      </w:pPr>
      <w:r w:rsidRPr="00B003EF">
        <w:rPr>
          <w:rFonts w:ascii="Calibri" w:hAnsi="Calibri"/>
          <w:b/>
          <w:bCs/>
          <w:color w:val="00706D"/>
          <w:sz w:val="36"/>
          <w:szCs w:val="36"/>
        </w:rPr>
        <w:t xml:space="preserve">Section 2: </w:t>
      </w:r>
      <w:r w:rsidR="00544A9D">
        <w:rPr>
          <w:rFonts w:ascii="Calibri" w:hAnsi="Calibri"/>
          <w:b/>
          <w:bCs/>
          <w:color w:val="00706D"/>
          <w:sz w:val="36"/>
          <w:szCs w:val="36"/>
        </w:rPr>
        <w:t>Common</w:t>
      </w:r>
      <w:r w:rsidRPr="00B003EF">
        <w:rPr>
          <w:rFonts w:ascii="Calibri" w:hAnsi="Calibri"/>
          <w:b/>
          <w:bCs/>
          <w:color w:val="00706D"/>
          <w:sz w:val="36"/>
          <w:szCs w:val="36"/>
        </w:rPr>
        <w:t xml:space="preserve"> Concepts and Terms</w:t>
      </w:r>
    </w:p>
    <w:p w14:paraId="7CFD835C" w14:textId="58C0FAEC" w:rsidR="00AA2F39" w:rsidRPr="003B092D" w:rsidRDefault="00C86FBF" w:rsidP="33F233C8">
      <w:pPr>
        <w:pStyle w:val="NormalWeb"/>
        <w:spacing w:before="0" w:beforeAutospacing="0" w:after="0" w:afterAutospacing="0"/>
        <w:ind w:left="720"/>
        <w:rPr>
          <w:rFonts w:ascii="Calibri" w:hAnsi="Calibri"/>
          <w:b/>
          <w:bCs/>
          <w:color w:val="70A03B"/>
          <w:sz w:val="36"/>
          <w:szCs w:val="36"/>
        </w:rPr>
      </w:pPr>
      <w:r w:rsidRPr="33F233C8">
        <w:rPr>
          <w:rFonts w:ascii="Calibri" w:hAnsi="Calibri"/>
          <w:b/>
          <w:bCs/>
          <w:color w:val="70A03B"/>
          <w:sz w:val="36"/>
          <w:szCs w:val="36"/>
        </w:rPr>
        <w:t>2.1: Definitions of Key Concepts and Terms</w:t>
      </w:r>
    </w:p>
    <w:p w14:paraId="514EC4ED" w14:textId="77777777" w:rsidR="00C86FBF" w:rsidRDefault="00C86FBF" w:rsidP="00C86FBF">
      <w:pPr>
        <w:pStyle w:val="NormalWeb"/>
        <w:spacing w:before="0" w:beforeAutospacing="0" w:after="0" w:afterAutospacing="0"/>
        <w:ind w:left="360"/>
      </w:pPr>
    </w:p>
    <w:tbl>
      <w:tblPr>
        <w:tblpPr w:leftFromText="180" w:rightFromText="180" w:vertAnchor="text" w:horzAnchor="margin" w:tblpXSpec="center" w:tblpY="10"/>
        <w:tblW w:w="11166" w:type="dxa"/>
        <w:tblLook w:val="04A0" w:firstRow="1" w:lastRow="0" w:firstColumn="1" w:lastColumn="0" w:noHBand="0" w:noVBand="1"/>
      </w:tblPr>
      <w:tblGrid>
        <w:gridCol w:w="3985"/>
        <w:gridCol w:w="3480"/>
        <w:gridCol w:w="3701"/>
      </w:tblGrid>
      <w:tr w:rsidR="00AA2F39" w:rsidRPr="00AA2F39" w14:paraId="7886DFB6" w14:textId="77777777" w:rsidTr="33F233C8">
        <w:trPr>
          <w:trHeight w:val="510"/>
        </w:trPr>
        <w:tc>
          <w:tcPr>
            <w:tcW w:w="11166" w:type="dxa"/>
            <w:gridSpan w:val="3"/>
            <w:tcBorders>
              <w:top w:val="single" w:sz="4" w:space="0" w:color="auto"/>
              <w:left w:val="single" w:sz="4" w:space="0" w:color="auto"/>
              <w:bottom w:val="single" w:sz="4" w:space="0" w:color="auto"/>
              <w:right w:val="single" w:sz="4" w:space="0" w:color="auto"/>
            </w:tcBorders>
            <w:shd w:val="clear" w:color="auto" w:fill="009999"/>
            <w:noWrap/>
            <w:vAlign w:val="center"/>
            <w:hideMark/>
          </w:tcPr>
          <w:p w14:paraId="24A567AB" w14:textId="5024D236" w:rsidR="00AA2F39" w:rsidRPr="00AA2F39" w:rsidRDefault="00AA2F39" w:rsidP="00AA2F39">
            <w:pPr>
              <w:spacing w:after="0" w:line="240" w:lineRule="auto"/>
              <w:jc w:val="center"/>
              <w:rPr>
                <w:rFonts w:ascii="Aptos Narrow" w:eastAsia="Times New Roman" w:hAnsi="Aptos Narrow" w:cs="Times New Roman"/>
                <w:b/>
                <w:bCs/>
                <w:color w:val="FFFFFF"/>
              </w:rPr>
            </w:pPr>
            <w:r w:rsidRPr="00E42A7C">
              <w:rPr>
                <w:rFonts w:ascii="Aptos Narrow" w:eastAsia="Times New Roman" w:hAnsi="Aptos Narrow" w:cs="Times New Roman"/>
                <w:b/>
                <w:color w:val="FFFFFF" w:themeColor="background1"/>
                <w:sz w:val="28"/>
                <w:szCs w:val="28"/>
              </w:rPr>
              <w:t xml:space="preserve">Key Terms </w:t>
            </w:r>
            <w:r w:rsidRPr="00E42A7C">
              <w:rPr>
                <w:rFonts w:ascii="Aptos Narrow" w:eastAsia="Times New Roman" w:hAnsi="Aptos Narrow" w:cs="Times New Roman"/>
                <w:b/>
                <w:i/>
                <w:color w:val="FFFFFF" w:themeColor="background1"/>
              </w:rPr>
              <w:t>(</w:t>
            </w:r>
            <w:r w:rsidR="00C86FBF" w:rsidRPr="00E42A7C">
              <w:rPr>
                <w:rFonts w:ascii="Aptos Narrow" w:eastAsia="Times New Roman" w:hAnsi="Aptos Narrow" w:cs="Times New Roman"/>
                <w:b/>
                <w:i/>
                <w:color w:val="FFFFFF" w:themeColor="background1"/>
              </w:rPr>
              <w:t>hover over</w:t>
            </w:r>
            <w:r w:rsidRPr="00E42A7C">
              <w:rPr>
                <w:rFonts w:ascii="Aptos Narrow" w:eastAsia="Times New Roman" w:hAnsi="Aptos Narrow" w:cs="Times New Roman"/>
                <w:b/>
                <w:i/>
                <w:color w:val="FFFFFF" w:themeColor="background1"/>
              </w:rPr>
              <w:t xml:space="preserve"> word for definition)</w:t>
            </w:r>
          </w:p>
        </w:tc>
      </w:tr>
      <w:tr w:rsidR="00AA2F39" w:rsidRPr="00AA2F39" w14:paraId="265951B5"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69414C17" w14:textId="50DA6631"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coordinated system that ensures individuals can access information and assistance through multiple entry points and receive support regardless of where they first seek help." w:history="1">
              <w:r w:rsidRPr="00C86FBF">
                <w:rPr>
                  <w:rStyle w:val="Hyperlink"/>
                  <w:rFonts w:ascii="Aptos Narrow" w:eastAsia="Times New Roman" w:hAnsi="Aptos Narrow" w:cs="Times New Roman"/>
                  <w:b/>
                  <w:bCs/>
                  <w:color w:val="0070C0"/>
                </w:rPr>
                <w:t xml:space="preserve">No Wrong Door (NWD) / </w:t>
              </w:r>
              <w:r w:rsidRPr="00AA2F39">
                <w:rPr>
                  <w:rStyle w:val="Hyperlink"/>
                  <w:rFonts w:ascii="Aptos Narrow" w:eastAsia="Times New Roman" w:hAnsi="Aptos Narrow" w:cs="Times New Roman"/>
                  <w:b/>
                  <w:bCs/>
                  <w:color w:val="0070C0"/>
                </w:rPr>
                <w:t>Aging Disability Resource Consortia (ADRC)</w:t>
              </w:r>
            </w:hyperlink>
          </w:p>
        </w:tc>
        <w:tc>
          <w:tcPr>
            <w:tcW w:w="3480" w:type="dxa"/>
            <w:tcBorders>
              <w:top w:val="nil"/>
              <w:left w:val="nil"/>
              <w:bottom w:val="single" w:sz="4" w:space="0" w:color="auto"/>
              <w:right w:val="single" w:sz="4" w:space="0" w:color="auto"/>
            </w:tcBorders>
            <w:noWrap/>
            <w:vAlign w:val="center"/>
            <w:hideMark/>
          </w:tcPr>
          <w:p w14:paraId="0910FBAE" w14:textId="50DCE7AC"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There are 24 regional ASAPs across the Commonwealth, all contracted with AGE, that provide programs and services designed to specifically support adults aged 60 and older and their caregivers." w:history="1">
              <w:r w:rsidRPr="00AA2F39">
                <w:rPr>
                  <w:rStyle w:val="Hyperlink"/>
                  <w:rFonts w:ascii="Aptos Narrow" w:eastAsia="Times New Roman" w:hAnsi="Aptos Narrow" w:cs="Times New Roman"/>
                  <w:b/>
                  <w:bCs/>
                  <w:color w:val="0070C0"/>
                </w:rPr>
                <w:t>Aging Service Access Point (ASAP)</w:t>
              </w:r>
            </w:hyperlink>
          </w:p>
        </w:tc>
        <w:tc>
          <w:tcPr>
            <w:tcW w:w="3701" w:type="dxa"/>
            <w:tcBorders>
              <w:top w:val="nil"/>
              <w:left w:val="nil"/>
              <w:bottom w:val="single" w:sz="4" w:space="0" w:color="auto"/>
              <w:right w:val="single" w:sz="4" w:space="0" w:color="auto"/>
            </w:tcBorders>
            <w:noWrap/>
            <w:vAlign w:val="center"/>
            <w:hideMark/>
          </w:tcPr>
          <w:p w14:paraId="6B93F635" w14:textId="0B6180A2"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AAs are regional organizations that plan and connect services for older adults and caregivers, helping them stay independent in the community.  An ASAP can also be an AAA.  There are 3 standalone AAAs in MA." w:history="1">
              <w:r w:rsidRPr="00AA2F39">
                <w:rPr>
                  <w:rStyle w:val="Hyperlink"/>
                  <w:rFonts w:ascii="Aptos Narrow" w:eastAsia="Times New Roman" w:hAnsi="Aptos Narrow" w:cs="Times New Roman"/>
                  <w:b/>
                  <w:bCs/>
                  <w:color w:val="0070C0"/>
                </w:rPr>
                <w:t>Area Agency on Aging (AAA)</w:t>
              </w:r>
            </w:hyperlink>
          </w:p>
        </w:tc>
      </w:tr>
      <w:tr w:rsidR="00AA2F39" w:rsidRPr="00AA2F39" w14:paraId="497BCD7D"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4BA0495F" w14:textId="5B004578"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community-based organization that provides services and advocacy to support individuals with disabilities in living independently." w:history="1">
              <w:r w:rsidRPr="00AA2F39">
                <w:rPr>
                  <w:rStyle w:val="Hyperlink"/>
                  <w:rFonts w:ascii="Aptos Narrow" w:eastAsia="Times New Roman" w:hAnsi="Aptos Narrow" w:cs="Times New Roman"/>
                  <w:b/>
                  <w:bCs/>
                  <w:color w:val="0070C0"/>
                </w:rPr>
                <w:t>Independent Living Center (ILC)</w:t>
              </w:r>
            </w:hyperlink>
          </w:p>
        </w:tc>
        <w:tc>
          <w:tcPr>
            <w:tcW w:w="3480" w:type="dxa"/>
            <w:tcBorders>
              <w:top w:val="nil"/>
              <w:left w:val="nil"/>
              <w:bottom w:val="single" w:sz="4" w:space="0" w:color="auto"/>
              <w:right w:val="single" w:sz="4" w:space="0" w:color="auto"/>
            </w:tcBorders>
            <w:noWrap/>
            <w:vAlign w:val="center"/>
            <w:hideMark/>
          </w:tcPr>
          <w:p w14:paraId="5F2B9953" w14:textId="60A00F76"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statewide website (www.massoptions.org) and call center resource that connects individuals to information about long-term services and supports and directs callers to local ADRC partners." w:history="1">
              <w:r w:rsidRPr="00AA2F39">
                <w:rPr>
                  <w:rStyle w:val="Hyperlink"/>
                  <w:rFonts w:ascii="Aptos Narrow" w:eastAsia="Times New Roman" w:hAnsi="Aptos Narrow" w:cs="Times New Roman"/>
                  <w:b/>
                  <w:bCs/>
                  <w:color w:val="0070C0"/>
                </w:rPr>
                <w:t>MassOptions</w:t>
              </w:r>
            </w:hyperlink>
          </w:p>
        </w:tc>
        <w:tc>
          <w:tcPr>
            <w:tcW w:w="3701" w:type="dxa"/>
            <w:tcBorders>
              <w:top w:val="nil"/>
              <w:left w:val="nil"/>
              <w:bottom w:val="single" w:sz="4" w:space="0" w:color="auto"/>
              <w:right w:val="single" w:sz="4" w:space="0" w:color="auto"/>
            </w:tcBorders>
            <w:noWrap/>
            <w:vAlign w:val="center"/>
            <w:hideMark/>
          </w:tcPr>
          <w:p w14:paraId="26A600DC" w14:textId="3A298EF6"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range of services that assist individuals with daily activities and support independent living, often including home- and community-based services." w:history="1">
              <w:r w:rsidRPr="00AA2F39">
                <w:rPr>
                  <w:rStyle w:val="Hyperlink"/>
                  <w:rFonts w:ascii="Aptos Narrow" w:eastAsia="Times New Roman" w:hAnsi="Aptos Narrow" w:cs="Times New Roman"/>
                  <w:b/>
                  <w:bCs/>
                  <w:color w:val="0070C0"/>
                </w:rPr>
                <w:t>Long-Term Services and Supports (LTSS)</w:t>
              </w:r>
            </w:hyperlink>
          </w:p>
        </w:tc>
      </w:tr>
      <w:tr w:rsidR="00AA2F39" w:rsidRPr="00AA2F39" w14:paraId="57E00FDD"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2D871EE2" w14:textId="0C0F355B"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service that provides individuals with accurate, timely information about available community resources and assists them in identifying and accessing appropriate services." w:history="1">
              <w:r w:rsidRPr="00AA2F39">
                <w:rPr>
                  <w:rStyle w:val="Hyperlink"/>
                  <w:rFonts w:ascii="Aptos Narrow" w:eastAsia="Times New Roman" w:hAnsi="Aptos Narrow" w:cs="Times New Roman"/>
                  <w:b/>
                  <w:bCs/>
                  <w:color w:val="0070C0"/>
                </w:rPr>
                <w:t>Information</w:t>
              </w:r>
              <w:r w:rsidR="009345B6">
                <w:rPr>
                  <w:rStyle w:val="Hyperlink"/>
                  <w:rFonts w:ascii="Aptos Narrow" w:eastAsia="Times New Roman" w:hAnsi="Aptos Narrow" w:cs="Times New Roman"/>
                  <w:b/>
                  <w:bCs/>
                  <w:color w:val="0070C0"/>
                </w:rPr>
                <w:t>Framingham01701!</w:t>
              </w:r>
              <w:r w:rsidRPr="00AA2F39">
                <w:rPr>
                  <w:rStyle w:val="Hyperlink"/>
                  <w:rFonts w:ascii="Aptos Narrow" w:eastAsia="Times New Roman" w:hAnsi="Aptos Narrow" w:cs="Times New Roman"/>
                  <w:b/>
                  <w:bCs/>
                  <w:color w:val="0070C0"/>
                </w:rPr>
                <w:t xml:space="preserve"> &amp; Referral (I&amp;R)</w:t>
              </w:r>
            </w:hyperlink>
            <w:r w:rsidRPr="00AA2F39">
              <w:rPr>
                <w:rFonts w:ascii="Aptos Narrow" w:eastAsia="Times New Roman" w:hAnsi="Aptos Narrow" w:cs="Times New Roman"/>
                <w:b/>
                <w:bCs/>
                <w:color w:val="0070C0"/>
              </w:rPr>
              <w:t xml:space="preserve"> </w:t>
            </w:r>
          </w:p>
        </w:tc>
        <w:tc>
          <w:tcPr>
            <w:tcW w:w="3480" w:type="dxa"/>
            <w:tcBorders>
              <w:top w:val="nil"/>
              <w:left w:val="nil"/>
              <w:bottom w:val="single" w:sz="4" w:space="0" w:color="auto"/>
              <w:right w:val="single" w:sz="4" w:space="0" w:color="auto"/>
            </w:tcBorders>
            <w:noWrap/>
            <w:vAlign w:val="center"/>
            <w:hideMark/>
          </w:tcPr>
          <w:p w14:paraId="33B8A236" w14:textId="593C2D16"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trained professional who assesses needs, provides accurate and unbiased information, and connects individuals, families, and caregivers to appropriate resources through person-centered practices." w:history="1">
              <w:r w:rsidRPr="00AA2F39">
                <w:rPr>
                  <w:rStyle w:val="Hyperlink"/>
                  <w:rFonts w:ascii="Aptos Narrow" w:eastAsia="Times New Roman" w:hAnsi="Aptos Narrow" w:cs="Times New Roman"/>
                  <w:b/>
                  <w:bCs/>
                  <w:color w:val="0070C0"/>
                </w:rPr>
                <w:t>Information &amp; Referral (I&amp;R) Specialist</w:t>
              </w:r>
            </w:hyperlink>
          </w:p>
        </w:tc>
        <w:tc>
          <w:tcPr>
            <w:tcW w:w="3701" w:type="dxa"/>
            <w:tcBorders>
              <w:top w:val="nil"/>
              <w:left w:val="nil"/>
              <w:bottom w:val="single" w:sz="4" w:space="0" w:color="auto"/>
              <w:right w:val="single" w:sz="4" w:space="0" w:color="auto"/>
            </w:tcBorders>
            <w:noWrap/>
            <w:vAlign w:val="center"/>
            <w:hideMark/>
          </w:tcPr>
          <w:p w14:paraId="4D33D0DA" w14:textId="25A56557"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The process of gathering information to understand an individual’s needs, identify any immediate risks or eligibility, and determine appropriate services and next steps through a person-centered approach." w:history="1">
              <w:r w:rsidRPr="00AA2F39">
                <w:rPr>
                  <w:rStyle w:val="Hyperlink"/>
                  <w:rFonts w:ascii="Aptos Narrow" w:eastAsia="Times New Roman" w:hAnsi="Aptos Narrow" w:cs="Times New Roman"/>
                  <w:b/>
                  <w:bCs/>
                  <w:color w:val="0070C0"/>
                </w:rPr>
                <w:t>Intake/Assessment/Screening</w:t>
              </w:r>
            </w:hyperlink>
          </w:p>
        </w:tc>
      </w:tr>
      <w:tr w:rsidR="00AA2F39" w:rsidRPr="00AA2F39" w14:paraId="3B020D96"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49CD74DD" w14:textId="2337A1AE"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person-centered, short-term service that helps individuals understand their options, make informed decisions, and develop action plans to meet their goals." w:history="1">
              <w:r w:rsidRPr="00AA2F39">
                <w:rPr>
                  <w:rStyle w:val="Hyperlink"/>
                  <w:rFonts w:ascii="Aptos Narrow" w:eastAsia="Times New Roman" w:hAnsi="Aptos Narrow" w:cs="Times New Roman"/>
                  <w:b/>
                  <w:bCs/>
                  <w:color w:val="0070C0"/>
                </w:rPr>
                <w:t>Options Counseling (OC)</w:t>
              </w:r>
            </w:hyperlink>
            <w:r w:rsidRPr="00AA2F39">
              <w:rPr>
                <w:rFonts w:ascii="Aptos Narrow" w:eastAsia="Times New Roman" w:hAnsi="Aptos Narrow" w:cs="Times New Roman"/>
                <w:b/>
                <w:bCs/>
                <w:color w:val="0070C0"/>
              </w:rPr>
              <w:t xml:space="preserve"> </w:t>
            </w:r>
          </w:p>
        </w:tc>
        <w:tc>
          <w:tcPr>
            <w:tcW w:w="3480" w:type="dxa"/>
            <w:tcBorders>
              <w:top w:val="nil"/>
              <w:left w:val="nil"/>
              <w:bottom w:val="single" w:sz="4" w:space="0" w:color="auto"/>
              <w:right w:val="single" w:sz="4" w:space="0" w:color="auto"/>
            </w:tcBorders>
            <w:noWrap/>
            <w:vAlign w:val="center"/>
            <w:hideMark/>
          </w:tcPr>
          <w:p w14:paraId="6A092B7B" w14:textId="39107D47"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Skilled professional who provides short term person-centered counseling as described in these Standards. " w:history="1">
              <w:r w:rsidRPr="00AA2F39">
                <w:rPr>
                  <w:rStyle w:val="Hyperlink"/>
                  <w:rFonts w:ascii="Aptos Narrow" w:eastAsia="Times New Roman" w:hAnsi="Aptos Narrow" w:cs="Times New Roman"/>
                  <w:b/>
                  <w:bCs/>
                  <w:color w:val="0070C0"/>
                </w:rPr>
                <w:t>Options Counselor (OC)</w:t>
              </w:r>
            </w:hyperlink>
          </w:p>
        </w:tc>
        <w:tc>
          <w:tcPr>
            <w:tcW w:w="3701" w:type="dxa"/>
            <w:tcBorders>
              <w:top w:val="nil"/>
              <w:left w:val="nil"/>
              <w:bottom w:val="single" w:sz="4" w:space="0" w:color="auto"/>
              <w:right w:val="single" w:sz="4" w:space="0" w:color="auto"/>
            </w:tcBorders>
            <w:noWrap/>
            <w:vAlign w:val="center"/>
            <w:hideMark/>
          </w:tcPr>
          <w:p w14:paraId="7CD60EC8" w14:textId="3E7D0CB4"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n interactive process that supports individuals in making informed decisions based on their preferences, needs, and circumstances, with involvement from family or caregivers as desired." w:history="1">
              <w:r w:rsidRPr="00AA2F39">
                <w:rPr>
                  <w:rStyle w:val="Hyperlink"/>
                  <w:rFonts w:ascii="Aptos Narrow" w:eastAsia="Times New Roman" w:hAnsi="Aptos Narrow" w:cs="Times New Roman"/>
                  <w:b/>
                  <w:bCs/>
                  <w:color w:val="0070C0"/>
                </w:rPr>
                <w:t>Person-Centered Counseling (PCC)</w:t>
              </w:r>
            </w:hyperlink>
            <w:r w:rsidRPr="00AA2F39">
              <w:rPr>
                <w:rFonts w:ascii="Aptos Narrow" w:eastAsia="Times New Roman" w:hAnsi="Aptos Narrow" w:cs="Times New Roman"/>
                <w:b/>
                <w:bCs/>
                <w:color w:val="0070C0"/>
              </w:rPr>
              <w:t xml:space="preserve"> </w:t>
            </w:r>
          </w:p>
        </w:tc>
      </w:tr>
      <w:tr w:rsidR="00AA2F39" w:rsidRPr="00AA2F39" w14:paraId="20674771"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58D001F1" w14:textId="55694702"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The process of connecting an individual to a program, organization, or service that can address their identified needs." w:history="1">
              <w:r w:rsidRPr="00AA2F39">
                <w:rPr>
                  <w:rStyle w:val="Hyperlink"/>
                  <w:rFonts w:ascii="Aptos Narrow" w:eastAsia="Times New Roman" w:hAnsi="Aptos Narrow" w:cs="Times New Roman"/>
                  <w:b/>
                  <w:bCs/>
                  <w:color w:val="0070C0"/>
                </w:rPr>
                <w:t>Referral</w:t>
              </w:r>
            </w:hyperlink>
          </w:p>
        </w:tc>
        <w:tc>
          <w:tcPr>
            <w:tcW w:w="3480" w:type="dxa"/>
            <w:tcBorders>
              <w:top w:val="nil"/>
              <w:left w:val="nil"/>
              <w:bottom w:val="single" w:sz="4" w:space="0" w:color="auto"/>
              <w:right w:val="single" w:sz="4" w:space="0" w:color="auto"/>
            </w:tcBorders>
            <w:noWrap/>
            <w:vAlign w:val="center"/>
            <w:hideMark/>
          </w:tcPr>
          <w:p w14:paraId="3EE75B35" w14:textId="0802E54E"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Contact made after a referral to determine whether the individual successfully accessed services and to identify any additional needs." w:history="1">
              <w:r w:rsidRPr="00AA2F39">
                <w:rPr>
                  <w:rStyle w:val="Hyperlink"/>
                  <w:rFonts w:ascii="Aptos Narrow" w:eastAsia="Times New Roman" w:hAnsi="Aptos Narrow" w:cs="Times New Roman"/>
                  <w:b/>
                  <w:bCs/>
                  <w:color w:val="0070C0"/>
                </w:rPr>
                <w:t>Follow-up</w:t>
              </w:r>
            </w:hyperlink>
          </w:p>
        </w:tc>
        <w:tc>
          <w:tcPr>
            <w:tcW w:w="3701" w:type="dxa"/>
            <w:tcBorders>
              <w:top w:val="nil"/>
              <w:left w:val="nil"/>
              <w:bottom w:val="single" w:sz="4" w:space="0" w:color="auto"/>
              <w:right w:val="single" w:sz="4" w:space="0" w:color="auto"/>
            </w:tcBorders>
            <w:noWrap/>
            <w:vAlign w:val="center"/>
            <w:hideMark/>
          </w:tcPr>
          <w:p w14:paraId="4CA2E63B" w14:textId="28D71248"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coordinated referral process in which staff actively connect an individual to another provider or program to ensure continuity of support and reduce barriers to service access." w:history="1">
              <w:r w:rsidRPr="00AA2F39">
                <w:rPr>
                  <w:rStyle w:val="Hyperlink"/>
                  <w:rFonts w:ascii="Aptos Narrow" w:eastAsia="Times New Roman" w:hAnsi="Aptos Narrow" w:cs="Times New Roman"/>
                  <w:b/>
                  <w:bCs/>
                  <w:color w:val="0070C0"/>
                </w:rPr>
                <w:t>Warm Handoff</w:t>
              </w:r>
            </w:hyperlink>
          </w:p>
        </w:tc>
      </w:tr>
      <w:tr w:rsidR="00AA2F39" w:rsidRPr="00AA2F39" w14:paraId="0D4FD412"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352C8402" w14:textId="351070F6"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maintained collection of information about community programs and services used by I&amp;R and OC staff to identify and provide appropriate referrals." w:history="1">
              <w:r w:rsidRPr="00AA2F39">
                <w:rPr>
                  <w:rStyle w:val="Hyperlink"/>
                  <w:rFonts w:ascii="Aptos Narrow" w:eastAsia="Times New Roman" w:hAnsi="Aptos Narrow" w:cs="Times New Roman"/>
                  <w:b/>
                  <w:bCs/>
                  <w:color w:val="0070C0"/>
                </w:rPr>
                <w:t>Resource Database</w:t>
              </w:r>
            </w:hyperlink>
          </w:p>
        </w:tc>
        <w:tc>
          <w:tcPr>
            <w:tcW w:w="3480" w:type="dxa"/>
            <w:tcBorders>
              <w:top w:val="nil"/>
              <w:left w:val="nil"/>
              <w:bottom w:val="single" w:sz="4" w:space="0" w:color="auto"/>
              <w:right w:val="single" w:sz="4" w:space="0" w:color="auto"/>
            </w:tcBorders>
            <w:noWrap/>
            <w:vAlign w:val="center"/>
            <w:hideMark/>
          </w:tcPr>
          <w:p w14:paraId="07D0FEEC" w14:textId="256049C7"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Ensuring that all individuals, including historically underserved populations, have fair and equitable access to information, services, and support." w:history="1">
              <w:r w:rsidRPr="00AA2F39">
                <w:rPr>
                  <w:rStyle w:val="Hyperlink"/>
                  <w:rFonts w:ascii="Aptos Narrow" w:eastAsia="Times New Roman" w:hAnsi="Aptos Narrow" w:cs="Times New Roman"/>
                  <w:b/>
                  <w:bCs/>
                  <w:color w:val="0070C0"/>
                </w:rPr>
                <w:t>Equity in Service Delivery</w:t>
              </w:r>
            </w:hyperlink>
          </w:p>
        </w:tc>
        <w:tc>
          <w:tcPr>
            <w:tcW w:w="3701" w:type="dxa"/>
            <w:tcBorders>
              <w:top w:val="nil"/>
              <w:left w:val="nil"/>
              <w:bottom w:val="single" w:sz="4" w:space="0" w:color="auto"/>
              <w:right w:val="single" w:sz="4" w:space="0" w:color="auto"/>
            </w:tcBorders>
            <w:noWrap/>
            <w:vAlign w:val="center"/>
            <w:hideMark/>
          </w:tcPr>
          <w:p w14:paraId="77D04E11" w14:textId="2175841D"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Immediate assistance provided to individuals experiencing urgent or potentially harmful situations, including connecting them to emergency or crisis services." w:history="1">
              <w:r w:rsidRPr="00AA2F39">
                <w:rPr>
                  <w:rStyle w:val="Hyperlink"/>
                  <w:rFonts w:ascii="Aptos Narrow" w:eastAsia="Times New Roman" w:hAnsi="Aptos Narrow" w:cs="Times New Roman"/>
                  <w:b/>
                  <w:bCs/>
                  <w:color w:val="0070C0"/>
                </w:rPr>
                <w:t>Crisis Intervention</w:t>
              </w:r>
            </w:hyperlink>
          </w:p>
        </w:tc>
      </w:tr>
      <w:tr w:rsidR="00AA2F39" w:rsidRPr="00AA2F39" w14:paraId="45407769"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4A876D9C" w14:textId="790A367F"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The process of helping individuals understand and explore available LTSS options, guiding them through systems, and supporting informed decision-making." w:history="1">
              <w:r w:rsidRPr="00AA2F39">
                <w:rPr>
                  <w:rStyle w:val="Hyperlink"/>
                  <w:rFonts w:ascii="Aptos Narrow" w:eastAsia="Times New Roman" w:hAnsi="Aptos Narrow" w:cs="Times New Roman"/>
                  <w:b/>
                  <w:bCs/>
                  <w:color w:val="0070C0"/>
                </w:rPr>
                <w:t>Service Navigation</w:t>
              </w:r>
            </w:hyperlink>
          </w:p>
        </w:tc>
        <w:tc>
          <w:tcPr>
            <w:tcW w:w="3480" w:type="dxa"/>
            <w:tcBorders>
              <w:top w:val="nil"/>
              <w:left w:val="nil"/>
              <w:bottom w:val="single" w:sz="4" w:space="0" w:color="auto"/>
              <w:right w:val="single" w:sz="4" w:space="0" w:color="auto"/>
            </w:tcBorders>
            <w:noWrap/>
            <w:vAlign w:val="center"/>
            <w:hideMark/>
          </w:tcPr>
          <w:p w14:paraId="4884E6EB" w14:textId="3C1B7ED0"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The ethical and legal responsibility to protect personal information shared by individuals seeking assistance." w:history="1">
              <w:r w:rsidRPr="00AA2F39">
                <w:rPr>
                  <w:rStyle w:val="Hyperlink"/>
                  <w:rFonts w:ascii="Aptos Narrow" w:eastAsia="Times New Roman" w:hAnsi="Aptos Narrow" w:cs="Times New Roman"/>
                  <w:b/>
                  <w:bCs/>
                  <w:color w:val="0070C0"/>
                </w:rPr>
                <w:t>Confidentiality</w:t>
              </w:r>
            </w:hyperlink>
          </w:p>
        </w:tc>
        <w:tc>
          <w:tcPr>
            <w:tcW w:w="3701" w:type="dxa"/>
            <w:tcBorders>
              <w:top w:val="nil"/>
              <w:left w:val="nil"/>
              <w:bottom w:val="single" w:sz="4" w:space="0" w:color="auto"/>
              <w:right w:val="single" w:sz="4" w:space="0" w:color="auto"/>
            </w:tcBorders>
            <w:noWrap/>
            <w:vAlign w:val="center"/>
            <w:hideMark/>
          </w:tcPr>
          <w:p w14:paraId="2D9B98C5" w14:textId="304930F1"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Permission granted by an individual to share information or make referrals after they understand the purpose and implications." w:history="1">
              <w:r w:rsidRPr="00AA2F39">
                <w:rPr>
                  <w:rStyle w:val="Hyperlink"/>
                  <w:rFonts w:ascii="Aptos Narrow" w:eastAsia="Times New Roman" w:hAnsi="Aptos Narrow" w:cs="Times New Roman"/>
                  <w:b/>
                  <w:bCs/>
                  <w:color w:val="0070C0"/>
                </w:rPr>
                <w:t>Informed Consent</w:t>
              </w:r>
            </w:hyperlink>
          </w:p>
        </w:tc>
      </w:tr>
      <w:tr w:rsidR="00AA2F39" w:rsidRPr="00AA2F39" w14:paraId="79B3881D"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5531D9AD" w14:textId="2E584E96"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ny obstacle that prevents or limits an individual’s ability to access services, such as transportation, cost, or language barriers." w:history="1">
              <w:r w:rsidRPr="00AA2F39">
                <w:rPr>
                  <w:rStyle w:val="Hyperlink"/>
                  <w:rFonts w:ascii="Aptos Narrow" w:eastAsia="Times New Roman" w:hAnsi="Aptos Narrow" w:cs="Times New Roman"/>
                  <w:b/>
                  <w:bCs/>
                  <w:color w:val="0070C0"/>
                </w:rPr>
                <w:t>Barrier to Service</w:t>
              </w:r>
            </w:hyperlink>
          </w:p>
        </w:tc>
        <w:tc>
          <w:tcPr>
            <w:tcW w:w="3480" w:type="dxa"/>
            <w:tcBorders>
              <w:top w:val="nil"/>
              <w:left w:val="nil"/>
              <w:bottom w:val="single" w:sz="4" w:space="0" w:color="auto"/>
              <w:right w:val="single" w:sz="4" w:space="0" w:color="auto"/>
            </w:tcBorders>
            <w:noWrap/>
            <w:vAlign w:val="center"/>
            <w:hideMark/>
          </w:tcPr>
          <w:p w14:paraId="74789637" w14:textId="1499DEA7"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standardized classification system used to categorize services and programs in a resource database." w:history="1">
              <w:r w:rsidRPr="00AA2F39">
                <w:rPr>
                  <w:rStyle w:val="Hyperlink"/>
                  <w:rFonts w:ascii="Aptos Narrow" w:eastAsia="Times New Roman" w:hAnsi="Aptos Narrow" w:cs="Times New Roman"/>
                  <w:b/>
                  <w:bCs/>
                  <w:color w:val="0070C0"/>
                </w:rPr>
                <w:t>Taxonomy</w:t>
              </w:r>
            </w:hyperlink>
          </w:p>
        </w:tc>
        <w:tc>
          <w:tcPr>
            <w:tcW w:w="3701" w:type="dxa"/>
            <w:tcBorders>
              <w:top w:val="nil"/>
              <w:left w:val="nil"/>
              <w:bottom w:val="single" w:sz="4" w:space="0" w:color="auto"/>
              <w:right w:val="single" w:sz="4" w:space="0" w:color="auto"/>
            </w:tcBorders>
            <w:noWrap/>
            <w:vAlign w:val="center"/>
            <w:hideMark/>
          </w:tcPr>
          <w:p w14:paraId="5127AA0D" w14:textId="23726D78"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Ensuring individuals have the information they need to make their own decisions about services and supports." w:history="1">
              <w:r w:rsidRPr="00AA2F39">
                <w:rPr>
                  <w:rStyle w:val="Hyperlink"/>
                  <w:rFonts w:ascii="Aptos Narrow" w:eastAsia="Times New Roman" w:hAnsi="Aptos Narrow" w:cs="Times New Roman"/>
                  <w:b/>
                  <w:bCs/>
                  <w:color w:val="0070C0"/>
                </w:rPr>
                <w:t>Informed Choice</w:t>
              </w:r>
            </w:hyperlink>
          </w:p>
        </w:tc>
      </w:tr>
      <w:tr w:rsidR="00AA2F39" w:rsidRPr="00AA2F39" w14:paraId="1A422866"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7779C71A" w14:textId="4F94FB4C"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The process of prioritizing requests for assistance based on urgency and level of risk in order to provide timely and appropriate responses." w:history="1">
              <w:r w:rsidRPr="00AA2F39">
                <w:rPr>
                  <w:rStyle w:val="Hyperlink"/>
                  <w:rFonts w:ascii="Aptos Narrow" w:eastAsia="Times New Roman" w:hAnsi="Aptos Narrow" w:cs="Times New Roman"/>
                  <w:b/>
                  <w:bCs/>
                  <w:color w:val="0070C0"/>
                </w:rPr>
                <w:t>Triage</w:t>
              </w:r>
            </w:hyperlink>
          </w:p>
        </w:tc>
        <w:tc>
          <w:tcPr>
            <w:tcW w:w="3480" w:type="dxa"/>
            <w:tcBorders>
              <w:top w:val="nil"/>
              <w:left w:val="nil"/>
              <w:bottom w:val="single" w:sz="4" w:space="0" w:color="auto"/>
              <w:right w:val="single" w:sz="4" w:space="0" w:color="auto"/>
            </w:tcBorders>
            <w:noWrap/>
            <w:vAlign w:val="center"/>
            <w:hideMark/>
          </w:tcPr>
          <w:p w14:paraId="15D83958" w14:textId="76DBA2FC"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The criteria an individual must meet in order to qualify for a specific program or service." w:history="1">
              <w:r w:rsidRPr="00AA2F39">
                <w:rPr>
                  <w:rStyle w:val="Hyperlink"/>
                  <w:rFonts w:ascii="Aptos Narrow" w:eastAsia="Times New Roman" w:hAnsi="Aptos Narrow" w:cs="Times New Roman"/>
                  <w:b/>
                  <w:bCs/>
                  <w:color w:val="0070C0"/>
                </w:rPr>
                <w:t>Service Eligibility</w:t>
              </w:r>
            </w:hyperlink>
          </w:p>
        </w:tc>
        <w:tc>
          <w:tcPr>
            <w:tcW w:w="3701" w:type="dxa"/>
            <w:tcBorders>
              <w:top w:val="nil"/>
              <w:left w:val="nil"/>
              <w:bottom w:val="single" w:sz="4" w:space="0" w:color="auto"/>
              <w:right w:val="single" w:sz="4" w:space="0" w:color="auto"/>
            </w:tcBorders>
            <w:noWrap/>
            <w:vAlign w:val="center"/>
            <w:hideMark/>
          </w:tcPr>
          <w:p w14:paraId="231C930D" w14:textId="50C15F44"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Reduced functioning in memory, orientation, reasoning, or judgment, often affecting safety and decision-making." w:history="1">
              <w:r w:rsidRPr="00AA2F39">
                <w:rPr>
                  <w:rStyle w:val="Hyperlink"/>
                  <w:rFonts w:ascii="Aptos Narrow" w:eastAsia="Times New Roman" w:hAnsi="Aptos Narrow" w:cs="Times New Roman"/>
                  <w:b/>
                  <w:bCs/>
                  <w:color w:val="0070C0"/>
                </w:rPr>
                <w:t>Cognitive Impairment</w:t>
              </w:r>
            </w:hyperlink>
          </w:p>
        </w:tc>
      </w:tr>
      <w:tr w:rsidR="00AA2F39" w:rsidRPr="00AA2F39" w14:paraId="1181FD5C" w14:textId="77777777" w:rsidTr="33F233C8">
        <w:trPr>
          <w:trHeight w:val="408"/>
        </w:trPr>
        <w:tc>
          <w:tcPr>
            <w:tcW w:w="3985" w:type="dxa"/>
            <w:tcBorders>
              <w:top w:val="nil"/>
              <w:left w:val="single" w:sz="4" w:space="0" w:color="auto"/>
              <w:bottom w:val="single" w:sz="4" w:space="0" w:color="auto"/>
              <w:right w:val="single" w:sz="4" w:space="0" w:color="auto"/>
            </w:tcBorders>
            <w:noWrap/>
            <w:vAlign w:val="center"/>
            <w:hideMark/>
          </w:tcPr>
          <w:p w14:paraId="7714A040" w14:textId="0E013875"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A person, often a family member or trusted individual, who assists with daily or instrumental activities." w:history="1">
              <w:r w:rsidRPr="00AA2F39">
                <w:rPr>
                  <w:rStyle w:val="Hyperlink"/>
                  <w:rFonts w:ascii="Aptos Narrow" w:eastAsia="Times New Roman" w:hAnsi="Aptos Narrow" w:cs="Times New Roman"/>
                  <w:b/>
                  <w:bCs/>
                  <w:color w:val="0070C0"/>
                </w:rPr>
                <w:t>Caregiver</w:t>
              </w:r>
            </w:hyperlink>
          </w:p>
        </w:tc>
        <w:tc>
          <w:tcPr>
            <w:tcW w:w="3480" w:type="dxa"/>
            <w:tcBorders>
              <w:top w:val="nil"/>
              <w:left w:val="nil"/>
              <w:bottom w:val="single" w:sz="4" w:space="0" w:color="auto"/>
              <w:right w:val="single" w:sz="4" w:space="0" w:color="auto"/>
            </w:tcBorders>
            <w:noWrap/>
            <w:vAlign w:val="center"/>
            <w:hideMark/>
          </w:tcPr>
          <w:p w14:paraId="6D54B73A" w14:textId="269784E7"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The movement of a consumer between healthcare settings or providers due to changes in health needs." w:history="1">
              <w:r w:rsidRPr="00AA2F39">
                <w:rPr>
                  <w:rStyle w:val="Hyperlink"/>
                  <w:rFonts w:ascii="Aptos Narrow" w:eastAsia="Times New Roman" w:hAnsi="Aptos Narrow" w:cs="Times New Roman"/>
                  <w:b/>
                  <w:bCs/>
                  <w:color w:val="0070C0"/>
                </w:rPr>
                <w:t>Care Transition</w:t>
              </w:r>
            </w:hyperlink>
          </w:p>
        </w:tc>
        <w:tc>
          <w:tcPr>
            <w:tcW w:w="3701" w:type="dxa"/>
            <w:tcBorders>
              <w:top w:val="nil"/>
              <w:left w:val="nil"/>
              <w:bottom w:val="single" w:sz="4" w:space="0" w:color="auto"/>
              <w:right w:val="single" w:sz="4" w:space="0" w:color="auto"/>
            </w:tcBorders>
            <w:noWrap/>
            <w:vAlign w:val="center"/>
            <w:hideMark/>
          </w:tcPr>
          <w:p w14:paraId="66060F33" w14:textId="3C3832CB" w:rsidR="00AA2F39" w:rsidRPr="00AA2F39" w:rsidRDefault="00AA2F39" w:rsidP="00AA2F39">
            <w:pPr>
              <w:spacing w:after="0" w:line="240" w:lineRule="auto"/>
              <w:jc w:val="center"/>
              <w:rPr>
                <w:rFonts w:ascii="Aptos Narrow" w:eastAsia="Times New Roman" w:hAnsi="Aptos Narrow" w:cs="Times New Roman"/>
                <w:b/>
                <w:bCs/>
                <w:color w:val="0070C0"/>
              </w:rPr>
            </w:pPr>
            <w:hyperlink w:anchor="_Section_2:_Key" w:tooltip="Public health insurance program that assists low-income families or individuals in paying for LTSS and medical care.  Medicaid is a joint program, funded by the Federal and State governments and run at the state level.  " w:history="1">
              <w:r w:rsidRPr="00AA2F39">
                <w:rPr>
                  <w:rStyle w:val="Hyperlink"/>
                  <w:rFonts w:ascii="Aptos Narrow" w:eastAsia="Times New Roman" w:hAnsi="Aptos Narrow" w:cs="Times New Roman"/>
                  <w:b/>
                  <w:bCs/>
                  <w:color w:val="0070C0"/>
                </w:rPr>
                <w:t>Medicaid (MassHealth)</w:t>
              </w:r>
            </w:hyperlink>
          </w:p>
        </w:tc>
      </w:tr>
    </w:tbl>
    <w:p w14:paraId="427C3FF0" w14:textId="50B2F8BE" w:rsidR="00AA2F39" w:rsidRDefault="00AA2F39" w:rsidP="006A36FC">
      <w:pPr>
        <w:pStyle w:val="NormalWeb"/>
        <w:spacing w:before="0" w:beforeAutospacing="0" w:after="0" w:afterAutospacing="0"/>
      </w:pPr>
    </w:p>
    <w:p w14:paraId="32FCBFAE" w14:textId="4F3C0E2B" w:rsidR="00692F7A" w:rsidRPr="00B003EF" w:rsidRDefault="00C86FBF" w:rsidP="00C86FBF">
      <w:pPr>
        <w:pStyle w:val="Heading1"/>
        <w:ind w:left="360"/>
        <w:rPr>
          <w:rFonts w:ascii="Calibri" w:hAnsi="Calibri"/>
          <w:b/>
          <w:bCs/>
          <w:color w:val="00706D"/>
          <w:sz w:val="36"/>
          <w:szCs w:val="36"/>
        </w:rPr>
      </w:pPr>
      <w:bookmarkStart w:id="1" w:name="_Section_3:_Introduction"/>
      <w:bookmarkEnd w:id="1"/>
      <w:r w:rsidRPr="00B003EF">
        <w:rPr>
          <w:rFonts w:ascii="Calibri" w:hAnsi="Calibri"/>
          <w:b/>
          <w:bCs/>
          <w:color w:val="00706D"/>
          <w:sz w:val="36"/>
          <w:szCs w:val="36"/>
        </w:rPr>
        <w:t>Section 3: Introduction and Background</w:t>
      </w:r>
    </w:p>
    <w:p w14:paraId="4F6EBEA1" w14:textId="14172F18" w:rsidR="00C86FBF" w:rsidRPr="003B092D" w:rsidRDefault="00C86FBF" w:rsidP="00BC6D75">
      <w:pPr>
        <w:ind w:left="720"/>
        <w:rPr>
          <w:b/>
          <w:bCs/>
          <w:color w:val="70A03B"/>
          <w:sz w:val="36"/>
          <w:szCs w:val="36"/>
        </w:rPr>
      </w:pPr>
      <w:r w:rsidRPr="33F233C8">
        <w:rPr>
          <w:b/>
          <w:bCs/>
          <w:color w:val="70A03B"/>
          <w:sz w:val="36"/>
          <w:szCs w:val="36"/>
        </w:rPr>
        <w:t>3.1: Introduction</w:t>
      </w:r>
    </w:p>
    <w:p w14:paraId="7BA60F10" w14:textId="07E9A0DA" w:rsidR="004C3812" w:rsidRDefault="004C3812" w:rsidP="004C3812">
      <w:pPr>
        <w:rPr>
          <w:sz w:val="24"/>
          <w:szCs w:val="24"/>
        </w:rPr>
      </w:pPr>
      <w:r w:rsidRPr="33F233C8">
        <w:rPr>
          <w:sz w:val="24"/>
          <w:szCs w:val="24"/>
        </w:rPr>
        <w:t xml:space="preserve">     This section provides an overview of the NWD </w:t>
      </w:r>
      <w:r w:rsidR="009B7279" w:rsidRPr="33F233C8">
        <w:rPr>
          <w:sz w:val="24"/>
          <w:szCs w:val="24"/>
        </w:rPr>
        <w:t>system,</w:t>
      </w:r>
      <w:r w:rsidRPr="33F233C8">
        <w:rPr>
          <w:sz w:val="24"/>
          <w:szCs w:val="24"/>
        </w:rPr>
        <w:t xml:space="preserve"> and the role I&amp;R and OC </w:t>
      </w:r>
      <w:r w:rsidR="009B7279">
        <w:rPr>
          <w:sz w:val="24"/>
          <w:szCs w:val="24"/>
        </w:rPr>
        <w:t xml:space="preserve">have </w:t>
      </w:r>
      <w:r w:rsidRPr="33F233C8">
        <w:rPr>
          <w:sz w:val="24"/>
          <w:szCs w:val="24"/>
        </w:rPr>
        <w:t>within Massachusetts’ coordinated approach to</w:t>
      </w:r>
      <w:r w:rsidR="008D34A0" w:rsidRPr="33F233C8">
        <w:rPr>
          <w:sz w:val="24"/>
          <w:szCs w:val="24"/>
        </w:rPr>
        <w:t xml:space="preserve"> referral</w:t>
      </w:r>
      <w:r w:rsidRPr="33F233C8">
        <w:rPr>
          <w:sz w:val="24"/>
          <w:szCs w:val="24"/>
        </w:rPr>
        <w:t xml:space="preserve"> service delivery.  </w:t>
      </w:r>
      <w:r w:rsidR="00C62EB6" w:rsidRPr="33F233C8">
        <w:rPr>
          <w:sz w:val="24"/>
          <w:szCs w:val="24"/>
        </w:rPr>
        <w:t xml:space="preserve">This manual </w:t>
      </w:r>
      <w:r w:rsidRPr="33F233C8">
        <w:rPr>
          <w:sz w:val="24"/>
          <w:szCs w:val="24"/>
        </w:rPr>
        <w:t>introduces the foundational concepts, structure, and purpose of the system, setting the context for how individuals access supports and navigate services.</w:t>
      </w:r>
      <w:r w:rsidR="009B7279">
        <w:rPr>
          <w:sz w:val="24"/>
          <w:szCs w:val="24"/>
        </w:rPr>
        <w:t xml:space="preserve">  </w:t>
      </w:r>
      <w:r w:rsidRPr="33F233C8">
        <w:rPr>
          <w:sz w:val="24"/>
          <w:szCs w:val="24"/>
        </w:rPr>
        <w:t>The following background outlines the development of the NWD framework and its implementation across the Commonwealth.</w:t>
      </w:r>
    </w:p>
    <w:p w14:paraId="3BF80EF0" w14:textId="77777777" w:rsidR="00D854F8" w:rsidRPr="005831AA" w:rsidRDefault="004C3812" w:rsidP="00D854F8">
      <w:pPr>
        <w:pStyle w:val="NormalWeb"/>
        <w:rPr>
          <w:rFonts w:ascii="Calibri" w:hAnsi="Calibri" w:cs="Calibri"/>
        </w:rPr>
      </w:pPr>
      <w:r>
        <w:rPr>
          <w:rFonts w:ascii="Calibri" w:hAnsi="Calibri" w:cs="Calibri"/>
        </w:rPr>
        <w:t xml:space="preserve">    </w:t>
      </w:r>
      <w:r w:rsidR="00D854F8" w:rsidRPr="005831AA">
        <w:rPr>
          <w:rFonts w:ascii="Calibri" w:hAnsi="Calibri" w:cs="Calibri"/>
        </w:rPr>
        <w:t xml:space="preserve">Long-term services and supports (LTSS) assist individuals of all ages with functional limitations or chronic conditions who require help with Activities of Daily Living (ADLs) or Instrumental Activities of Daily Living (IADLs), such as bathing, dressing, meal preparation, and medication management. </w:t>
      </w:r>
      <w:r w:rsidR="00D854F8">
        <w:rPr>
          <w:rFonts w:ascii="Calibri" w:hAnsi="Calibri" w:cs="Calibri"/>
        </w:rPr>
        <w:t xml:space="preserve"> </w:t>
      </w:r>
      <w:r w:rsidR="00D854F8" w:rsidRPr="005831AA">
        <w:rPr>
          <w:rFonts w:ascii="Calibri" w:hAnsi="Calibri" w:cs="Calibri"/>
        </w:rPr>
        <w:t>These supports are often most effective when delivered in a person’s home or community; however, navigating service options, eligibility requirements, and funding sources can be complex and challenging for individuals and families.</w:t>
      </w:r>
    </w:p>
    <w:p w14:paraId="18E24830" w14:textId="3661DB30" w:rsidR="00D854F8" w:rsidRDefault="00D854F8" w:rsidP="004C3812">
      <w:pPr>
        <w:pStyle w:val="NormalWeb"/>
        <w:rPr>
          <w:rFonts w:ascii="Calibri" w:hAnsi="Calibri" w:cs="Calibri"/>
        </w:rPr>
      </w:pPr>
    </w:p>
    <w:p w14:paraId="6F859594" w14:textId="38F32109" w:rsidR="004C3812" w:rsidRPr="004C3812" w:rsidRDefault="6842888D" w:rsidP="004C3812">
      <w:pPr>
        <w:pStyle w:val="NormalWeb"/>
        <w:rPr>
          <w:rFonts w:ascii="Calibri" w:hAnsi="Calibri" w:cs="Calibri"/>
        </w:rPr>
      </w:pPr>
      <w:r w:rsidRPr="7CD2B0A5">
        <w:rPr>
          <w:rFonts w:ascii="Calibri" w:hAnsi="Calibri" w:cs="Calibri"/>
        </w:rPr>
        <w:t xml:space="preserve">     To address this, Massachusetts provides </w:t>
      </w:r>
      <w:r w:rsidRPr="7CD2B0A5">
        <w:rPr>
          <w:rStyle w:val="Strong"/>
          <w:rFonts w:ascii="Calibri" w:eastAsiaTheme="majorEastAsia" w:hAnsi="Calibri" w:cs="Calibri"/>
          <w:b w:val="0"/>
          <w:bCs w:val="0"/>
        </w:rPr>
        <w:t>OC</w:t>
      </w:r>
      <w:r w:rsidRPr="7CD2B0A5">
        <w:rPr>
          <w:rFonts w:ascii="Calibri" w:hAnsi="Calibri" w:cs="Calibri"/>
        </w:rPr>
        <w:t xml:space="preserve"> a statewide, short-term, person-centered decision-support service authorized under </w:t>
      </w:r>
      <w:hyperlink r:id="rId13">
        <w:r w:rsidRPr="7CD2B0A5">
          <w:rPr>
            <w:rStyle w:val="Hyperlink"/>
            <w:rFonts w:ascii="Calibri" w:eastAsiaTheme="majorEastAsia" w:hAnsi="Calibri" w:cs="Calibri"/>
            <w:b/>
            <w:bCs/>
            <w:color w:val="0070C0"/>
          </w:rPr>
          <w:t>Massachusetts General Law Chapter 211</w:t>
        </w:r>
      </w:hyperlink>
      <w:r w:rsidRPr="7CD2B0A5">
        <w:rPr>
          <w:rFonts w:ascii="Calibri" w:hAnsi="Calibri" w:cs="Calibri"/>
        </w:rPr>
        <w:t>.</w:t>
      </w:r>
      <w:r w:rsidR="731E0E52" w:rsidRPr="7CD2B0A5">
        <w:rPr>
          <w:rFonts w:ascii="Calibri" w:hAnsi="Calibri" w:cs="Calibri"/>
        </w:rPr>
        <w:t xml:space="preserve">  </w:t>
      </w:r>
      <w:r w:rsidRPr="7CD2B0A5">
        <w:rPr>
          <w:rFonts w:ascii="Calibri" w:hAnsi="Calibri" w:cs="Calibri"/>
        </w:rPr>
        <w:t>OC helps individuals understand community-based alternatives and make informed choices, particularly for those at risk of institutional placement.</w:t>
      </w:r>
    </w:p>
    <w:p w14:paraId="3D119A9A" w14:textId="5A363876" w:rsidR="004C3812" w:rsidRPr="00B003EF" w:rsidRDefault="004C3812" w:rsidP="00B003EF">
      <w:pPr>
        <w:pStyle w:val="NormalWeb"/>
        <w:rPr>
          <w:rFonts w:ascii="Calibri" w:hAnsi="Calibri" w:cs="Calibri"/>
        </w:rPr>
      </w:pPr>
      <w:r w:rsidRPr="33F233C8">
        <w:rPr>
          <w:rFonts w:ascii="Calibri" w:hAnsi="Calibri" w:cs="Calibri"/>
        </w:rPr>
        <w:t xml:space="preserve">     OC is delivered statewide through </w:t>
      </w:r>
      <w:r w:rsidR="00B003EF" w:rsidRPr="33F233C8">
        <w:rPr>
          <w:rFonts w:ascii="Calibri" w:hAnsi="Calibri" w:cs="Calibri"/>
        </w:rPr>
        <w:t xml:space="preserve">the </w:t>
      </w:r>
      <w:r w:rsidR="007644CB" w:rsidRPr="33F233C8">
        <w:rPr>
          <w:rFonts w:ascii="Calibri" w:hAnsi="Calibri" w:cs="Calibri"/>
        </w:rPr>
        <w:t xml:space="preserve">ADRC </w:t>
      </w:r>
      <w:r w:rsidR="00E16DB5" w:rsidRPr="33F233C8">
        <w:rPr>
          <w:rFonts w:ascii="Calibri" w:hAnsi="Calibri" w:cs="Calibri"/>
        </w:rPr>
        <w:t xml:space="preserve">partnership </w:t>
      </w:r>
      <w:r w:rsidR="007644CB" w:rsidRPr="33F233C8">
        <w:rPr>
          <w:rFonts w:ascii="Calibri" w:hAnsi="Calibri" w:cs="Calibri"/>
        </w:rPr>
        <w:t>and</w:t>
      </w:r>
      <w:r w:rsidRPr="33F233C8">
        <w:rPr>
          <w:rFonts w:ascii="Calibri" w:hAnsi="Calibri" w:cs="Calibri"/>
        </w:rPr>
        <w:t xml:space="preserve"> supports individuals and families in exploring options based on their goals, preferences, and needs</w:t>
      </w:r>
      <w:r w:rsidR="00B003EF" w:rsidRPr="33F233C8">
        <w:rPr>
          <w:rFonts w:ascii="Calibri" w:hAnsi="Calibri" w:cs="Calibri"/>
        </w:rPr>
        <w:t xml:space="preserve"> </w:t>
      </w:r>
      <w:r w:rsidRPr="33F233C8">
        <w:rPr>
          <w:rFonts w:ascii="Calibri" w:hAnsi="Calibri" w:cs="Calibri"/>
        </w:rPr>
        <w:t>helping them access services that promote independence and well-being.</w:t>
      </w:r>
    </w:p>
    <w:p w14:paraId="34DF91DC" w14:textId="28F34790" w:rsidR="00BC6D75" w:rsidRPr="003B092D" w:rsidRDefault="00BC6D75" w:rsidP="00BC6D75">
      <w:pPr>
        <w:ind w:left="720"/>
        <w:rPr>
          <w:b/>
          <w:bCs/>
          <w:color w:val="70A03B"/>
          <w:sz w:val="36"/>
          <w:szCs w:val="36"/>
        </w:rPr>
      </w:pPr>
      <w:r w:rsidRPr="33F233C8">
        <w:rPr>
          <w:b/>
          <w:bCs/>
          <w:color w:val="70A03B"/>
          <w:sz w:val="36"/>
          <w:szCs w:val="36"/>
        </w:rPr>
        <w:t>3.2: Background</w:t>
      </w:r>
    </w:p>
    <w:p w14:paraId="087264E7" w14:textId="7854AE8F" w:rsidR="00B003EF" w:rsidRPr="00B003EF" w:rsidRDefault="1477D6F4" w:rsidP="00B003EF">
      <w:pPr>
        <w:pStyle w:val="NormalWeb"/>
        <w:rPr>
          <w:rFonts w:ascii="Calibri" w:hAnsi="Calibri" w:cs="Calibri"/>
        </w:rPr>
      </w:pPr>
      <w:r w:rsidRPr="7CD2B0A5">
        <w:rPr>
          <w:rFonts w:ascii="Calibri" w:hAnsi="Calibri" w:cs="Calibri"/>
        </w:rPr>
        <w:t xml:space="preserve">    The </w:t>
      </w:r>
      <w:r w:rsidRPr="7CD2B0A5">
        <w:rPr>
          <w:rStyle w:val="Strong"/>
          <w:rFonts w:ascii="Calibri" w:eastAsiaTheme="majorEastAsia" w:hAnsi="Calibri" w:cs="Calibri"/>
          <w:b w:val="0"/>
          <w:bCs w:val="0"/>
        </w:rPr>
        <w:t>NWD</w:t>
      </w:r>
      <w:r w:rsidRPr="7CD2B0A5">
        <w:rPr>
          <w:rFonts w:ascii="Calibri" w:hAnsi="Calibri" w:cs="Calibri"/>
        </w:rPr>
        <w:t xml:space="preserve"> approach was developed to improve access to LTSS through a coordinated, person-centered system that allows individuals to enter through multiple access points and receive consistent, high-quality support.  Nationally, this approach is supported by the </w:t>
      </w:r>
      <w:hyperlink r:id="rId14">
        <w:r w:rsidRPr="7CD2B0A5">
          <w:rPr>
            <w:rStyle w:val="Hyperlink"/>
            <w:rFonts w:ascii="Calibri" w:eastAsiaTheme="majorEastAsia" w:hAnsi="Calibri" w:cs="Calibri"/>
            <w:b/>
            <w:bCs/>
            <w:color w:val="0070C0"/>
          </w:rPr>
          <w:t>Administration for Community Living (ACL)</w:t>
        </w:r>
      </w:hyperlink>
      <w:r w:rsidRPr="7CD2B0A5">
        <w:rPr>
          <w:rFonts w:ascii="Calibri" w:hAnsi="Calibri" w:cs="Calibri"/>
          <w:b/>
          <w:bCs/>
          <w:color w:val="0070C0"/>
        </w:rPr>
        <w:t xml:space="preserve"> </w:t>
      </w:r>
      <w:r w:rsidRPr="7CD2B0A5">
        <w:rPr>
          <w:rFonts w:ascii="Calibri" w:hAnsi="Calibri" w:cs="Calibri"/>
        </w:rPr>
        <w:t>to promote streamlined access, system integration, and improved outcomes for older adults, individuals with disabilities, and their caregivers.</w:t>
      </w:r>
    </w:p>
    <w:p w14:paraId="2795B6EE" w14:textId="69F454EB" w:rsidR="00B003EF" w:rsidRPr="00B003EF" w:rsidRDefault="00B003EF" w:rsidP="00B003EF">
      <w:pPr>
        <w:pStyle w:val="NormalWeb"/>
        <w:rPr>
          <w:rFonts w:ascii="Calibri" w:hAnsi="Calibri" w:cs="Calibri"/>
        </w:rPr>
      </w:pPr>
      <w:r>
        <w:rPr>
          <w:rFonts w:ascii="Calibri" w:hAnsi="Calibri" w:cs="Calibri"/>
        </w:rPr>
        <w:t xml:space="preserve">     </w:t>
      </w:r>
      <w:r w:rsidRPr="00B003EF">
        <w:rPr>
          <w:rFonts w:ascii="Calibri" w:hAnsi="Calibri" w:cs="Calibri"/>
        </w:rPr>
        <w:t xml:space="preserve">In Massachusetts, the NWD system is implemented </w:t>
      </w:r>
      <w:r>
        <w:rPr>
          <w:rFonts w:ascii="Calibri" w:hAnsi="Calibri" w:cs="Calibri"/>
        </w:rPr>
        <w:t>ADRCs</w:t>
      </w:r>
      <w:r w:rsidRPr="00B003EF">
        <w:rPr>
          <w:rFonts w:ascii="Calibri" w:hAnsi="Calibri" w:cs="Calibri"/>
        </w:rPr>
        <w:t xml:space="preserve">, which bring together partners including </w:t>
      </w:r>
      <w:r>
        <w:rPr>
          <w:rFonts w:ascii="Calibri" w:hAnsi="Calibri" w:cs="Calibri"/>
        </w:rPr>
        <w:t>ASAPs, AAAs, ILCs</w:t>
      </w:r>
      <w:r w:rsidRPr="00B003EF">
        <w:rPr>
          <w:rFonts w:ascii="Calibri" w:hAnsi="Calibri" w:cs="Calibri"/>
        </w:rPr>
        <w:t xml:space="preserve"> and community-based organizations to ensure coordinated access to services regardless of where individuals enter the system.</w:t>
      </w:r>
    </w:p>
    <w:p w14:paraId="3597871A" w14:textId="3ABFEDFA" w:rsidR="00B003EF" w:rsidRPr="00B003EF" w:rsidRDefault="00B003EF" w:rsidP="00B003EF">
      <w:pPr>
        <w:pStyle w:val="NormalWeb"/>
        <w:rPr>
          <w:rFonts w:ascii="Calibri" w:hAnsi="Calibri" w:cs="Calibri"/>
        </w:rPr>
      </w:pPr>
      <w:r w:rsidRPr="33F233C8">
        <w:rPr>
          <w:rFonts w:ascii="Calibri" w:hAnsi="Calibri" w:cs="Calibri"/>
        </w:rPr>
        <w:t xml:space="preserve">     The Commonwealth launched the OC pilot in 2009 through AGE and MassAbility</w:t>
      </w:r>
      <w:r w:rsidR="3348B2DC" w:rsidRPr="33F233C8">
        <w:rPr>
          <w:rFonts w:ascii="Calibri" w:hAnsi="Calibri" w:cs="Calibri"/>
        </w:rPr>
        <w:t xml:space="preserve"> lead partnership</w:t>
      </w:r>
      <w:r w:rsidRPr="33F233C8">
        <w:rPr>
          <w:rFonts w:ascii="Calibri" w:hAnsi="Calibri" w:cs="Calibri"/>
        </w:rPr>
        <w:t>, expanding statewide in 2010 across all ADRCs</w:t>
      </w:r>
      <w:r w:rsidR="24374AE2" w:rsidRPr="33F233C8">
        <w:rPr>
          <w:rFonts w:ascii="Calibri" w:hAnsi="Calibri" w:cs="Calibri"/>
        </w:rPr>
        <w:t xml:space="preserve"> regions</w:t>
      </w:r>
      <w:r w:rsidRPr="33F233C8">
        <w:rPr>
          <w:rFonts w:ascii="Calibri" w:hAnsi="Calibri" w:cs="Calibri"/>
        </w:rPr>
        <w:t>.  Massachusetts ha</w:t>
      </w:r>
      <w:r w:rsidR="3F4B21CE" w:rsidRPr="33F233C8">
        <w:rPr>
          <w:rFonts w:ascii="Calibri" w:hAnsi="Calibri" w:cs="Calibri"/>
        </w:rPr>
        <w:t>d</w:t>
      </w:r>
      <w:r w:rsidRPr="33F233C8">
        <w:rPr>
          <w:rFonts w:ascii="Calibri" w:hAnsi="Calibri" w:cs="Calibri"/>
        </w:rPr>
        <w:t xml:space="preserve"> also received federal grants to strengthen NWD partnerships and cross-system collaboration</w:t>
      </w:r>
      <w:r w:rsidR="651D0DC1" w:rsidRPr="33F233C8">
        <w:rPr>
          <w:rFonts w:ascii="Calibri" w:hAnsi="Calibri" w:cs="Calibri"/>
        </w:rPr>
        <w:t xml:space="preserve"> including PCC training</w:t>
      </w:r>
      <w:r w:rsidRPr="33F233C8">
        <w:rPr>
          <w:rFonts w:ascii="Calibri" w:hAnsi="Calibri" w:cs="Calibri"/>
        </w:rPr>
        <w:t>.</w:t>
      </w:r>
    </w:p>
    <w:p w14:paraId="353BD15A" w14:textId="6FEB6D42" w:rsidR="004C3812" w:rsidRPr="00B003EF" w:rsidRDefault="00B003EF" w:rsidP="00B003EF">
      <w:pPr>
        <w:pStyle w:val="NormalWeb"/>
        <w:rPr>
          <w:rFonts w:ascii="Calibri" w:hAnsi="Calibri" w:cs="Calibri"/>
        </w:rPr>
      </w:pPr>
      <w:r w:rsidRPr="33F233C8">
        <w:rPr>
          <w:rFonts w:ascii="Calibri" w:hAnsi="Calibri" w:cs="Calibri"/>
        </w:rPr>
        <w:t xml:space="preserve">     Within this system</w:t>
      </w:r>
      <w:r w:rsidR="00752571" w:rsidRPr="33F233C8">
        <w:rPr>
          <w:rFonts w:ascii="Calibri" w:hAnsi="Calibri" w:cs="Calibri"/>
        </w:rPr>
        <w:t xml:space="preserve"> combined</w:t>
      </w:r>
      <w:r w:rsidR="00752571" w:rsidRPr="005B07D2">
        <w:rPr>
          <w:rFonts w:ascii="Calibri" w:hAnsi="Calibri" w:cs="Calibri"/>
        </w:rPr>
        <w:t xml:space="preserve">, </w:t>
      </w:r>
      <w:r w:rsidR="000A18DC" w:rsidRPr="005B07D2">
        <w:rPr>
          <w:rFonts w:ascii="Calibri" w:hAnsi="Calibri" w:cs="Calibri"/>
        </w:rPr>
        <w:t>I&amp;R and OC are the primary entry points (</w:t>
      </w:r>
      <w:r w:rsidR="000A18DC" w:rsidRPr="005B07D2">
        <w:rPr>
          <w:rFonts w:ascii="Calibri" w:hAnsi="Calibri" w:cs="Calibri"/>
          <w:i/>
          <w:iCs/>
        </w:rPr>
        <w:t>front door)</w:t>
      </w:r>
      <w:r w:rsidR="000A18DC" w:rsidRPr="005B07D2">
        <w:rPr>
          <w:rFonts w:ascii="Calibri" w:hAnsi="Calibri" w:cs="Calibri"/>
        </w:rPr>
        <w:t xml:space="preserve"> into the </w:t>
      </w:r>
      <w:r w:rsidR="005B07D2" w:rsidRPr="005B07D2">
        <w:rPr>
          <w:rFonts w:ascii="Calibri" w:hAnsi="Calibri" w:cs="Calibri"/>
        </w:rPr>
        <w:t>ADRC system</w:t>
      </w:r>
      <w:r w:rsidR="000A18DC">
        <w:t>.</w:t>
      </w:r>
      <w:r w:rsidR="005B07D2">
        <w:t xml:space="preserve">  </w:t>
      </w:r>
      <w:r w:rsidRPr="33F233C8">
        <w:rPr>
          <w:rFonts w:ascii="Calibri" w:hAnsi="Calibri" w:cs="Calibri"/>
        </w:rPr>
        <w:t>I&amp;R provides timely information and referrals, while OC offers short-term decision support to help individuals evaluate options and make informed choices.  Together, they improve coordination, reduce fragmentation, and support individuals in living independently in the community.</w:t>
      </w:r>
    </w:p>
    <w:p w14:paraId="1FD9E2CB" w14:textId="2C45C718" w:rsidR="00B003EF" w:rsidRPr="00010B21" w:rsidRDefault="00BC6D75" w:rsidP="00010B21">
      <w:pPr>
        <w:pStyle w:val="Heading1"/>
        <w:ind w:left="360"/>
        <w:rPr>
          <w:rFonts w:ascii="Calibri" w:hAnsi="Calibri"/>
          <w:b/>
          <w:bCs/>
          <w:color w:val="00706D"/>
          <w:sz w:val="36"/>
          <w:szCs w:val="36"/>
        </w:rPr>
      </w:pPr>
      <w:bookmarkStart w:id="2" w:name="_Section_4:_No"/>
      <w:bookmarkEnd w:id="2"/>
      <w:r w:rsidRPr="00B003EF">
        <w:rPr>
          <w:rFonts w:ascii="Calibri" w:hAnsi="Calibri"/>
          <w:b/>
          <w:bCs/>
          <w:color w:val="00706D"/>
          <w:sz w:val="36"/>
          <w:szCs w:val="36"/>
        </w:rPr>
        <w:t>Section 4: No Wrong Door (NWD) System</w:t>
      </w:r>
    </w:p>
    <w:p w14:paraId="0D848CCD" w14:textId="71E00366" w:rsidR="00B003EF" w:rsidRPr="00010B21" w:rsidRDefault="00010B21" w:rsidP="00B003EF">
      <w:pPr>
        <w:pStyle w:val="NormalWeb"/>
        <w:rPr>
          <w:rFonts w:ascii="Calibri" w:hAnsi="Calibri" w:cs="Calibri"/>
        </w:rPr>
      </w:pPr>
      <w:r w:rsidRPr="33F233C8">
        <w:rPr>
          <w:rFonts w:ascii="Calibri" w:hAnsi="Calibri" w:cs="Calibri"/>
        </w:rPr>
        <w:t xml:space="preserve">     </w:t>
      </w:r>
      <w:r w:rsidR="00B003EF" w:rsidRPr="33F233C8">
        <w:rPr>
          <w:rFonts w:ascii="Calibri" w:hAnsi="Calibri" w:cs="Calibri"/>
        </w:rPr>
        <w:t xml:space="preserve">MA Referral services </w:t>
      </w:r>
      <w:r w:rsidR="00BD7CC4" w:rsidRPr="33F233C8">
        <w:rPr>
          <w:rFonts w:ascii="Calibri" w:hAnsi="Calibri" w:cs="Calibri"/>
        </w:rPr>
        <w:t>operate</w:t>
      </w:r>
      <w:r w:rsidR="00B003EF" w:rsidRPr="33F233C8">
        <w:rPr>
          <w:rFonts w:ascii="Calibri" w:hAnsi="Calibri" w:cs="Calibri"/>
        </w:rPr>
        <w:t xml:space="preserve"> within a coordinated service network designed to ensure </w:t>
      </w:r>
      <w:r w:rsidR="3822D79D" w:rsidRPr="33F233C8">
        <w:rPr>
          <w:rFonts w:ascii="Calibri" w:hAnsi="Calibri" w:cs="Calibri"/>
        </w:rPr>
        <w:t>that</w:t>
      </w:r>
      <w:r w:rsidR="00B003EF" w:rsidRPr="33F233C8">
        <w:rPr>
          <w:rFonts w:ascii="Calibri" w:hAnsi="Calibri" w:cs="Calibri"/>
        </w:rPr>
        <w:t xml:space="preserve"> individuals </w:t>
      </w:r>
      <w:r w:rsidR="3F375BEF" w:rsidRPr="33F233C8">
        <w:rPr>
          <w:rFonts w:ascii="Calibri" w:hAnsi="Calibri" w:cs="Calibri"/>
        </w:rPr>
        <w:t xml:space="preserve">and </w:t>
      </w:r>
      <w:r w:rsidR="00E16DB5" w:rsidRPr="33F233C8">
        <w:rPr>
          <w:rFonts w:ascii="Calibri" w:hAnsi="Calibri" w:cs="Calibri"/>
        </w:rPr>
        <w:t>families</w:t>
      </w:r>
      <w:r w:rsidR="00B003EF" w:rsidRPr="33F233C8">
        <w:rPr>
          <w:rFonts w:ascii="Calibri" w:hAnsi="Calibri" w:cs="Calibri"/>
        </w:rPr>
        <w:t xml:space="preserve"> can access information and assistance through multiple entry points that is </w:t>
      </w:r>
      <w:r w:rsidR="55D3257D" w:rsidRPr="33F233C8">
        <w:rPr>
          <w:rFonts w:ascii="Calibri" w:hAnsi="Calibri" w:cs="Calibri"/>
        </w:rPr>
        <w:t xml:space="preserve">a </w:t>
      </w:r>
      <w:r w:rsidR="00B003EF" w:rsidRPr="33F233C8">
        <w:rPr>
          <w:rFonts w:ascii="Calibri" w:hAnsi="Calibri" w:cs="Calibri"/>
        </w:rPr>
        <w:t xml:space="preserve">seamless </w:t>
      </w:r>
      <w:r w:rsidR="087A4582" w:rsidRPr="33F233C8">
        <w:rPr>
          <w:rFonts w:ascii="Calibri" w:hAnsi="Calibri" w:cs="Calibri"/>
        </w:rPr>
        <w:t>experience</w:t>
      </w:r>
      <w:r w:rsidR="00B003EF" w:rsidRPr="33F233C8">
        <w:rPr>
          <w:rFonts w:ascii="Calibri" w:hAnsi="Calibri" w:cs="Calibri"/>
        </w:rPr>
        <w:t xml:space="preserve">.  This structure </w:t>
      </w:r>
      <w:r w:rsidR="3C0458C9" w:rsidRPr="33F233C8">
        <w:rPr>
          <w:rFonts w:ascii="Calibri" w:hAnsi="Calibri" w:cs="Calibri"/>
        </w:rPr>
        <w:t>within</w:t>
      </w:r>
      <w:r w:rsidR="00B003EF" w:rsidRPr="33F233C8">
        <w:rPr>
          <w:rFonts w:ascii="Calibri" w:hAnsi="Calibri" w:cs="Calibri"/>
        </w:rPr>
        <w:t xml:space="preserve"> the </w:t>
      </w:r>
      <w:r w:rsidRPr="33F233C8">
        <w:rPr>
          <w:rFonts w:ascii="Calibri" w:hAnsi="Calibri" w:cs="Calibri"/>
        </w:rPr>
        <w:t>NWD</w:t>
      </w:r>
      <w:r w:rsidR="00B003EF" w:rsidRPr="33F233C8">
        <w:rPr>
          <w:rFonts w:ascii="Calibri" w:hAnsi="Calibri" w:cs="Calibri"/>
        </w:rPr>
        <w:t xml:space="preserve"> approach allow</w:t>
      </w:r>
      <w:r w:rsidR="4F4F80FA" w:rsidRPr="33F233C8">
        <w:rPr>
          <w:rFonts w:ascii="Calibri" w:hAnsi="Calibri" w:cs="Calibri"/>
        </w:rPr>
        <w:t>s</w:t>
      </w:r>
      <w:r w:rsidR="00B003EF" w:rsidRPr="33F233C8">
        <w:rPr>
          <w:rFonts w:ascii="Calibri" w:hAnsi="Calibri" w:cs="Calibri"/>
        </w:rPr>
        <w:t xml:space="preserve"> individuals </w:t>
      </w:r>
      <w:r w:rsidR="66515E7F" w:rsidRPr="33F233C8">
        <w:rPr>
          <w:rFonts w:ascii="Calibri" w:hAnsi="Calibri" w:cs="Calibri"/>
        </w:rPr>
        <w:t xml:space="preserve">and families </w:t>
      </w:r>
      <w:r w:rsidR="00B003EF" w:rsidRPr="33F233C8">
        <w:rPr>
          <w:rFonts w:ascii="Calibri" w:hAnsi="Calibri" w:cs="Calibri"/>
        </w:rPr>
        <w:t>to receive consistent information</w:t>
      </w:r>
      <w:r w:rsidR="197B51EC" w:rsidRPr="33F233C8">
        <w:rPr>
          <w:rFonts w:ascii="Calibri" w:hAnsi="Calibri" w:cs="Calibri"/>
        </w:rPr>
        <w:t xml:space="preserve"> </w:t>
      </w:r>
      <w:r w:rsidR="00271053" w:rsidRPr="33F233C8">
        <w:rPr>
          <w:rFonts w:ascii="Calibri" w:hAnsi="Calibri" w:cs="Calibri"/>
        </w:rPr>
        <w:t>and</w:t>
      </w:r>
      <w:r w:rsidR="00B003EF" w:rsidRPr="33F233C8">
        <w:rPr>
          <w:rFonts w:ascii="Calibri" w:hAnsi="Calibri" w:cs="Calibri"/>
        </w:rPr>
        <w:t xml:space="preserve"> </w:t>
      </w:r>
      <w:r w:rsidR="7A4414E6" w:rsidRPr="33F233C8">
        <w:rPr>
          <w:rFonts w:ascii="Calibri" w:hAnsi="Calibri" w:cs="Calibri"/>
        </w:rPr>
        <w:t>accurate</w:t>
      </w:r>
      <w:r w:rsidR="00B003EF" w:rsidRPr="33F233C8">
        <w:rPr>
          <w:rFonts w:ascii="Calibri" w:hAnsi="Calibri" w:cs="Calibri"/>
        </w:rPr>
        <w:t xml:space="preserve"> referrals regardless of where they enter into the system.</w:t>
      </w:r>
    </w:p>
    <w:p w14:paraId="311A55F6" w14:textId="0B391B6D" w:rsidR="00B003EF" w:rsidRPr="00010B21" w:rsidRDefault="00B003EF" w:rsidP="00B003EF">
      <w:pPr>
        <w:pStyle w:val="NormalWeb"/>
        <w:rPr>
          <w:rFonts w:ascii="Calibri" w:hAnsi="Calibri" w:cs="Calibri"/>
        </w:rPr>
      </w:pPr>
      <w:r w:rsidRPr="33F233C8">
        <w:rPr>
          <w:rFonts w:ascii="Calibri" w:hAnsi="Calibri" w:cs="Calibri"/>
        </w:rPr>
        <w:t xml:space="preserve">      Referral services provide person-centered assistance, </w:t>
      </w:r>
      <w:r w:rsidR="4A6EF2AF" w:rsidRPr="33F233C8">
        <w:rPr>
          <w:rFonts w:ascii="Calibri" w:hAnsi="Calibri" w:cs="Calibri"/>
        </w:rPr>
        <w:t>updated</w:t>
      </w:r>
      <w:r w:rsidR="00926090" w:rsidRPr="33F233C8">
        <w:rPr>
          <w:rFonts w:ascii="Calibri" w:hAnsi="Calibri" w:cs="Calibri"/>
        </w:rPr>
        <w:t>,</w:t>
      </w:r>
      <w:r w:rsidRPr="33F233C8">
        <w:rPr>
          <w:rFonts w:ascii="Calibri" w:hAnsi="Calibri" w:cs="Calibri"/>
        </w:rPr>
        <w:t xml:space="preserve"> </w:t>
      </w:r>
      <w:r w:rsidR="000E4D08" w:rsidRPr="33F233C8">
        <w:rPr>
          <w:rFonts w:ascii="Calibri" w:hAnsi="Calibri" w:cs="Calibri"/>
        </w:rPr>
        <w:t>timely</w:t>
      </w:r>
      <w:r w:rsidRPr="33F233C8">
        <w:rPr>
          <w:rFonts w:ascii="Calibri" w:hAnsi="Calibri" w:cs="Calibri"/>
        </w:rPr>
        <w:t xml:space="preserve"> resource</w:t>
      </w:r>
      <w:r w:rsidR="64A6FF94" w:rsidRPr="33F233C8">
        <w:rPr>
          <w:rFonts w:ascii="Calibri" w:hAnsi="Calibri" w:cs="Calibri"/>
        </w:rPr>
        <w:t>s</w:t>
      </w:r>
      <w:r w:rsidRPr="33F233C8">
        <w:rPr>
          <w:rFonts w:ascii="Calibri" w:hAnsi="Calibri" w:cs="Calibri"/>
        </w:rPr>
        <w:t xml:space="preserve"> and </w:t>
      </w:r>
      <w:r w:rsidR="007F3156" w:rsidRPr="33F233C8">
        <w:rPr>
          <w:rFonts w:ascii="Calibri" w:hAnsi="Calibri" w:cs="Calibri"/>
        </w:rPr>
        <w:t>deliver</w:t>
      </w:r>
      <w:r w:rsidR="6B82AFDD" w:rsidRPr="33F233C8">
        <w:rPr>
          <w:rFonts w:ascii="Calibri" w:hAnsi="Calibri" w:cs="Calibri"/>
        </w:rPr>
        <w:t xml:space="preserve"> </w:t>
      </w:r>
      <w:r w:rsidRPr="33F233C8">
        <w:rPr>
          <w:rFonts w:ascii="Calibri" w:hAnsi="Calibri" w:cs="Calibri"/>
        </w:rPr>
        <w:t>coordinate</w:t>
      </w:r>
      <w:r w:rsidR="00926090" w:rsidRPr="33F233C8">
        <w:rPr>
          <w:rFonts w:ascii="Calibri" w:hAnsi="Calibri" w:cs="Calibri"/>
        </w:rPr>
        <w:t xml:space="preserve">d </w:t>
      </w:r>
      <w:r w:rsidRPr="33F233C8">
        <w:rPr>
          <w:rFonts w:ascii="Calibri" w:hAnsi="Calibri" w:cs="Calibri"/>
        </w:rPr>
        <w:t xml:space="preserve">referrals </w:t>
      </w:r>
      <w:r w:rsidR="626633DD" w:rsidRPr="33F233C8">
        <w:rPr>
          <w:rFonts w:ascii="Calibri" w:hAnsi="Calibri" w:cs="Calibri"/>
        </w:rPr>
        <w:t>with</w:t>
      </w:r>
      <w:r w:rsidRPr="33F233C8">
        <w:rPr>
          <w:rFonts w:ascii="Calibri" w:hAnsi="Calibri" w:cs="Calibri"/>
        </w:rPr>
        <w:t xml:space="preserve"> warm hand-offs to appropriate </w:t>
      </w:r>
      <w:r w:rsidR="5549ECDB" w:rsidRPr="33F233C8">
        <w:rPr>
          <w:rFonts w:ascii="Calibri" w:hAnsi="Calibri" w:cs="Calibri"/>
        </w:rPr>
        <w:t xml:space="preserve">agencies and </w:t>
      </w:r>
      <w:r w:rsidRPr="33F233C8">
        <w:rPr>
          <w:rFonts w:ascii="Calibri" w:hAnsi="Calibri" w:cs="Calibri"/>
        </w:rPr>
        <w:t>programs.</w:t>
      </w:r>
    </w:p>
    <w:p w14:paraId="0BF3B17F" w14:textId="77777777" w:rsidR="00010B21" w:rsidRPr="003B092D" w:rsidRDefault="00010B21" w:rsidP="00010B21">
      <w:pPr>
        <w:ind w:left="720"/>
        <w:rPr>
          <w:b/>
          <w:bCs/>
          <w:color w:val="70A03B"/>
          <w:sz w:val="36"/>
          <w:szCs w:val="36"/>
        </w:rPr>
      </w:pPr>
      <w:r w:rsidRPr="33F233C8">
        <w:rPr>
          <w:b/>
          <w:bCs/>
          <w:color w:val="70A03B"/>
          <w:sz w:val="36"/>
          <w:szCs w:val="36"/>
        </w:rPr>
        <w:t>4.1: NWD Framework</w:t>
      </w:r>
    </w:p>
    <w:p w14:paraId="4551CB39" w14:textId="7044B8E4" w:rsidR="00B003EF" w:rsidRPr="00010B21" w:rsidRDefault="00010B21"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B003EF" w:rsidRPr="33F233C8">
        <w:rPr>
          <w:rFonts w:eastAsia="Times New Roman" w:cs="Calibri"/>
          <w:sz w:val="24"/>
          <w:szCs w:val="24"/>
        </w:rPr>
        <w:t xml:space="preserve">Referral Services conducted by the I&amp;R and OC </w:t>
      </w:r>
      <w:r w:rsidRPr="33F233C8">
        <w:rPr>
          <w:rFonts w:eastAsia="Times New Roman" w:cs="Calibri"/>
          <w:sz w:val="24"/>
          <w:szCs w:val="24"/>
        </w:rPr>
        <w:t>professionals</w:t>
      </w:r>
      <w:r w:rsidR="00B003EF" w:rsidRPr="33F233C8">
        <w:rPr>
          <w:rFonts w:eastAsia="Times New Roman" w:cs="Calibri"/>
          <w:sz w:val="24"/>
          <w:szCs w:val="24"/>
        </w:rPr>
        <w:t xml:space="preserve"> are essential component to </w:t>
      </w:r>
      <w:r w:rsidR="007F3156" w:rsidRPr="33F233C8">
        <w:rPr>
          <w:rFonts w:eastAsia="Times New Roman" w:cs="Calibri"/>
          <w:sz w:val="24"/>
          <w:szCs w:val="24"/>
        </w:rPr>
        <w:t>Massachusetts</w:t>
      </w:r>
      <w:r w:rsidR="00B003EF" w:rsidRPr="33F233C8">
        <w:rPr>
          <w:rFonts w:eastAsia="Times New Roman" w:cs="Calibri"/>
          <w:sz w:val="24"/>
          <w:szCs w:val="24"/>
        </w:rPr>
        <w:t xml:space="preserve">’ coordinated system of access to </w:t>
      </w:r>
      <w:r w:rsidRPr="33F233C8">
        <w:rPr>
          <w:rFonts w:eastAsia="Times New Roman" w:cs="Calibri"/>
          <w:sz w:val="24"/>
          <w:szCs w:val="24"/>
        </w:rPr>
        <w:t xml:space="preserve">LTSS.  </w:t>
      </w:r>
      <w:r w:rsidR="00B003EF" w:rsidRPr="33F233C8">
        <w:rPr>
          <w:rFonts w:eastAsia="Times New Roman" w:cs="Calibri"/>
          <w:sz w:val="24"/>
          <w:szCs w:val="24"/>
        </w:rPr>
        <w:t xml:space="preserve">The NWD framework, advanced by the </w:t>
      </w:r>
      <w:r w:rsidRPr="33F233C8">
        <w:rPr>
          <w:rFonts w:eastAsia="Times New Roman" w:cs="Calibri"/>
          <w:sz w:val="24"/>
          <w:szCs w:val="24"/>
        </w:rPr>
        <w:t>ACL</w:t>
      </w:r>
      <w:r w:rsidR="00B003EF" w:rsidRPr="33F233C8">
        <w:rPr>
          <w:rFonts w:eastAsia="Times New Roman" w:cs="Calibri"/>
          <w:sz w:val="24"/>
          <w:szCs w:val="24"/>
        </w:rPr>
        <w:t xml:space="preserve"> funding since 2003</w:t>
      </w:r>
      <w:r w:rsidRPr="33F233C8">
        <w:rPr>
          <w:rFonts w:eastAsia="Times New Roman" w:cs="Calibri"/>
          <w:sz w:val="24"/>
          <w:szCs w:val="24"/>
        </w:rPr>
        <w:t xml:space="preserve">, </w:t>
      </w:r>
      <w:r w:rsidR="009751CB" w:rsidRPr="33F233C8">
        <w:rPr>
          <w:rFonts w:eastAsia="Times New Roman" w:cs="Calibri"/>
          <w:sz w:val="24"/>
          <w:szCs w:val="24"/>
        </w:rPr>
        <w:t>promotes</w:t>
      </w:r>
      <w:r w:rsidR="00B003EF" w:rsidRPr="33F233C8">
        <w:rPr>
          <w:rFonts w:eastAsia="Times New Roman" w:cs="Calibri"/>
          <w:sz w:val="24"/>
          <w:szCs w:val="24"/>
        </w:rPr>
        <w:t xml:space="preserve"> the development of a single statewide phone number, website that will </w:t>
      </w:r>
      <w:r w:rsidR="00E00E70" w:rsidRPr="33F233C8">
        <w:rPr>
          <w:rFonts w:eastAsia="Times New Roman" w:cs="Calibri"/>
          <w:sz w:val="24"/>
          <w:szCs w:val="24"/>
        </w:rPr>
        <w:t>support</w:t>
      </w:r>
      <w:r w:rsidR="00B003EF" w:rsidRPr="33F233C8">
        <w:rPr>
          <w:rFonts w:eastAsia="Times New Roman" w:cs="Calibri"/>
          <w:sz w:val="24"/>
          <w:szCs w:val="24"/>
        </w:rPr>
        <w:t xml:space="preserve"> individuals and families needing services </w:t>
      </w:r>
    </w:p>
    <w:p w14:paraId="593665E1" w14:textId="26CD7538" w:rsidR="00010B21" w:rsidRPr="003B092D" w:rsidRDefault="00010B21" w:rsidP="00010B21">
      <w:pPr>
        <w:ind w:left="720"/>
        <w:rPr>
          <w:b/>
          <w:bCs/>
          <w:color w:val="70A03B"/>
          <w:sz w:val="36"/>
          <w:szCs w:val="36"/>
        </w:rPr>
      </w:pPr>
      <w:r w:rsidRPr="33F233C8">
        <w:rPr>
          <w:b/>
          <w:bCs/>
          <w:color w:val="70A03B"/>
          <w:sz w:val="36"/>
          <w:szCs w:val="36"/>
        </w:rPr>
        <w:t>4.2: NWD Operating Principles</w:t>
      </w:r>
    </w:p>
    <w:p w14:paraId="15814B98" w14:textId="6C461F94" w:rsidR="00010B21" w:rsidRPr="00B61468" w:rsidRDefault="00010B21" w:rsidP="00010B21">
      <w:pPr>
        <w:spacing w:before="100" w:beforeAutospacing="1" w:after="100" w:afterAutospacing="1" w:line="240" w:lineRule="auto"/>
        <w:rPr>
          <w:rFonts w:eastAsia="Times New Roman" w:cs="Calibri"/>
          <w:sz w:val="24"/>
          <w:szCs w:val="24"/>
        </w:rPr>
      </w:pPr>
      <w:r w:rsidRPr="00B61468">
        <w:rPr>
          <w:rFonts w:eastAsia="Times New Roman" w:cs="Calibri"/>
          <w:sz w:val="24"/>
          <w:szCs w:val="24"/>
        </w:rPr>
        <w:t>The No Wrong Door (NWD) system is guided by the following principles:</w:t>
      </w:r>
    </w:p>
    <w:p w14:paraId="102579E9" w14:textId="77777777" w:rsidR="00010B21" w:rsidRDefault="00010B21" w:rsidP="00476ED3">
      <w:pPr>
        <w:pStyle w:val="ListParagraph"/>
        <w:numPr>
          <w:ilvl w:val="0"/>
          <w:numId w:val="19"/>
        </w:numPr>
        <w:spacing w:before="100" w:beforeAutospacing="1" w:after="100" w:afterAutospacing="1" w:line="240" w:lineRule="auto"/>
        <w:rPr>
          <w:rFonts w:eastAsia="Times New Roman" w:cs="Calibri"/>
          <w:sz w:val="24"/>
          <w:szCs w:val="24"/>
        </w:rPr>
      </w:pPr>
      <w:r w:rsidRPr="00010B21">
        <w:rPr>
          <w:rFonts w:eastAsia="Times New Roman" w:cs="Calibri"/>
          <w:sz w:val="24"/>
          <w:szCs w:val="24"/>
        </w:rPr>
        <w:t>The LTSS system must be person-centered prioritizing each individual’s goals, values, preferences, and needs over provider or payer interests from the first point of contact.</w:t>
      </w:r>
    </w:p>
    <w:p w14:paraId="3E9D2E99" w14:textId="169E5072" w:rsidR="00010B21" w:rsidRDefault="00010B21" w:rsidP="00476ED3">
      <w:pPr>
        <w:pStyle w:val="ListParagraph"/>
        <w:numPr>
          <w:ilvl w:val="0"/>
          <w:numId w:val="19"/>
        </w:numPr>
        <w:spacing w:before="100" w:beforeAutospacing="1" w:after="100" w:afterAutospacing="1" w:line="240" w:lineRule="auto"/>
        <w:rPr>
          <w:rFonts w:eastAsia="Times New Roman" w:cs="Calibri"/>
          <w:sz w:val="24"/>
          <w:szCs w:val="24"/>
        </w:rPr>
      </w:pPr>
      <w:r w:rsidRPr="00010B21">
        <w:rPr>
          <w:rFonts w:eastAsia="Times New Roman" w:cs="Calibri"/>
          <w:sz w:val="24"/>
          <w:szCs w:val="24"/>
        </w:rPr>
        <w:t>Business processes should be standardized, simplified, and streamlined to ensure timely and equitable access to services, regardless of entry point.</w:t>
      </w:r>
    </w:p>
    <w:p w14:paraId="619FB910" w14:textId="77777777" w:rsidR="00010B21" w:rsidRDefault="00010B21" w:rsidP="00476ED3">
      <w:pPr>
        <w:pStyle w:val="ListParagraph"/>
        <w:numPr>
          <w:ilvl w:val="0"/>
          <w:numId w:val="19"/>
        </w:numPr>
        <w:spacing w:before="100" w:beforeAutospacing="1" w:after="100" w:afterAutospacing="1" w:line="240" w:lineRule="auto"/>
        <w:rPr>
          <w:rFonts w:eastAsia="Times New Roman" w:cs="Calibri"/>
          <w:sz w:val="24"/>
          <w:szCs w:val="24"/>
        </w:rPr>
      </w:pPr>
      <w:r w:rsidRPr="00010B21">
        <w:rPr>
          <w:rFonts w:eastAsia="Times New Roman" w:cs="Calibri"/>
          <w:sz w:val="24"/>
          <w:szCs w:val="24"/>
        </w:rPr>
        <w:t>Eligibility and enrollment practices for public LTSS programs should be integrated and modernized to improve transparency and ease of navigation.</w:t>
      </w:r>
    </w:p>
    <w:p w14:paraId="03443264" w14:textId="5280D3DE" w:rsidR="00010B21" w:rsidRDefault="00010B21" w:rsidP="00476ED3">
      <w:pPr>
        <w:pStyle w:val="ListParagraph"/>
        <w:numPr>
          <w:ilvl w:val="0"/>
          <w:numId w:val="19"/>
        </w:numPr>
        <w:spacing w:before="100" w:beforeAutospacing="1" w:after="100" w:afterAutospacing="1" w:line="240" w:lineRule="auto"/>
        <w:rPr>
          <w:rFonts w:eastAsia="Times New Roman" w:cs="Calibri"/>
          <w:sz w:val="24"/>
          <w:szCs w:val="24"/>
        </w:rPr>
      </w:pPr>
      <w:r w:rsidRPr="00010B21">
        <w:rPr>
          <w:rFonts w:eastAsia="Times New Roman" w:cs="Calibri"/>
          <w:sz w:val="24"/>
          <w:szCs w:val="24"/>
        </w:rPr>
        <w:t>Information technology systems should promote coordination across programs, strengthen system integrity and service quality, and safeguard individual dignity and privacy.</w:t>
      </w:r>
    </w:p>
    <w:p w14:paraId="1C3DB666" w14:textId="4AE4F43B" w:rsidR="00010B21" w:rsidRDefault="00010B21" w:rsidP="33F233C8">
      <w:pPr>
        <w:pStyle w:val="ListParagraph"/>
        <w:numPr>
          <w:ilvl w:val="0"/>
          <w:numId w:val="19"/>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Access initiatives should expand opportunities to listen, counsel, and assist individuals moving beyond simply providing information to actively </w:t>
      </w:r>
      <w:r w:rsidR="00E00E70" w:rsidRPr="33F233C8">
        <w:rPr>
          <w:rFonts w:eastAsia="Times New Roman" w:cs="Calibri"/>
          <w:sz w:val="24"/>
          <w:szCs w:val="24"/>
        </w:rPr>
        <w:t>support</w:t>
      </w:r>
      <w:r w:rsidRPr="33F233C8">
        <w:rPr>
          <w:rFonts w:eastAsia="Times New Roman" w:cs="Calibri"/>
          <w:sz w:val="24"/>
          <w:szCs w:val="24"/>
        </w:rPr>
        <w:t xml:space="preserve"> informed decision-making.</w:t>
      </w:r>
    </w:p>
    <w:p w14:paraId="48FD6D2B" w14:textId="77777777" w:rsidR="006B7A37" w:rsidRPr="00010B21" w:rsidRDefault="006B7A37" w:rsidP="006B7A37">
      <w:pPr>
        <w:pStyle w:val="ListParagraph"/>
        <w:spacing w:before="100" w:beforeAutospacing="1" w:after="100" w:afterAutospacing="1" w:line="240" w:lineRule="auto"/>
        <w:rPr>
          <w:rFonts w:eastAsia="Times New Roman" w:cs="Calibri"/>
          <w:sz w:val="24"/>
          <w:szCs w:val="24"/>
        </w:rPr>
      </w:pPr>
    </w:p>
    <w:p w14:paraId="32FB7954" w14:textId="08FB899C" w:rsidR="006B7A37" w:rsidRPr="003B092D" w:rsidRDefault="006B7A37" w:rsidP="006B7A37">
      <w:pPr>
        <w:pStyle w:val="ListParagraph"/>
        <w:rPr>
          <w:b/>
          <w:bCs/>
          <w:color w:val="70A03B"/>
          <w:sz w:val="36"/>
          <w:szCs w:val="36"/>
        </w:rPr>
      </w:pPr>
      <w:r w:rsidRPr="33F233C8">
        <w:rPr>
          <w:b/>
          <w:bCs/>
          <w:color w:val="70A03B"/>
          <w:sz w:val="36"/>
          <w:szCs w:val="36"/>
        </w:rPr>
        <w:t>4.3: ADRC</w:t>
      </w:r>
    </w:p>
    <w:p w14:paraId="51670464" w14:textId="2781093C" w:rsidR="006B7A37" w:rsidRPr="006B7A37" w:rsidRDefault="006B7A37"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To advance these principles, the NWD framework designates </w:t>
      </w:r>
      <w:r w:rsidRPr="33F233C8">
        <w:rPr>
          <w:rFonts w:eastAsia="Times New Roman" w:cs="Calibri"/>
          <w:b/>
          <w:bCs/>
          <w:sz w:val="24"/>
          <w:szCs w:val="24"/>
        </w:rPr>
        <w:t xml:space="preserve">ADRC’s </w:t>
      </w:r>
      <w:r w:rsidRPr="33F233C8">
        <w:rPr>
          <w:rFonts w:eastAsia="Times New Roman" w:cs="Calibri"/>
          <w:sz w:val="24"/>
          <w:szCs w:val="24"/>
        </w:rPr>
        <w:t>as trusted, centralized access points for individuals and families seeking LTSS.  Through coordinated partnerships, ADRCs and the broader NWD system :</w:t>
      </w:r>
    </w:p>
    <w:p w14:paraId="3A09FBCD" w14:textId="36430A96" w:rsidR="006B7A37" w:rsidRDefault="006B7A37" w:rsidP="33F233C8">
      <w:pPr>
        <w:pStyle w:val="ListParagraph"/>
        <w:numPr>
          <w:ilvl w:val="0"/>
          <w:numId w:val="2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Increase awareness of the full range of available </w:t>
      </w:r>
      <w:r w:rsidR="00E00E70" w:rsidRPr="33F233C8">
        <w:rPr>
          <w:rFonts w:eastAsia="Times New Roman" w:cs="Calibri"/>
          <w:sz w:val="24"/>
          <w:szCs w:val="24"/>
        </w:rPr>
        <w:t>LTSS</w:t>
      </w:r>
      <w:r w:rsidRPr="33F233C8">
        <w:rPr>
          <w:rFonts w:eastAsia="Times New Roman" w:cs="Calibri"/>
          <w:sz w:val="24"/>
          <w:szCs w:val="24"/>
        </w:rPr>
        <w:t>.</w:t>
      </w:r>
    </w:p>
    <w:p w14:paraId="7E517174" w14:textId="2BB202A5" w:rsidR="006B7A37" w:rsidRDefault="006B7A37" w:rsidP="33F233C8">
      <w:pPr>
        <w:pStyle w:val="ListParagraph"/>
        <w:numPr>
          <w:ilvl w:val="0"/>
          <w:numId w:val="2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Provide objective information, counseling, and assistance regardless of </w:t>
      </w:r>
      <w:r w:rsidR="003721D1" w:rsidRPr="33F233C8">
        <w:rPr>
          <w:rFonts w:eastAsia="Times New Roman" w:cs="Calibri"/>
          <w:sz w:val="24"/>
          <w:szCs w:val="24"/>
        </w:rPr>
        <w:t>individual</w:t>
      </w:r>
      <w:r w:rsidR="38ADA8E2" w:rsidRPr="33F233C8">
        <w:rPr>
          <w:rFonts w:eastAsia="Times New Roman" w:cs="Calibri"/>
          <w:sz w:val="24"/>
          <w:szCs w:val="24"/>
        </w:rPr>
        <w:t xml:space="preserve">’s </w:t>
      </w:r>
      <w:r w:rsidRPr="33F233C8">
        <w:rPr>
          <w:rFonts w:eastAsia="Times New Roman" w:cs="Calibri"/>
          <w:sz w:val="24"/>
          <w:szCs w:val="24"/>
        </w:rPr>
        <w:t>income level.</w:t>
      </w:r>
    </w:p>
    <w:p w14:paraId="6FE125A3" w14:textId="77777777" w:rsidR="006B7A37" w:rsidRDefault="006B7A37" w:rsidP="33F233C8">
      <w:pPr>
        <w:pStyle w:val="ListParagraph"/>
        <w:numPr>
          <w:ilvl w:val="0"/>
          <w:numId w:val="2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Support informed decision-making through person-centered practices by referring to OC.</w:t>
      </w:r>
    </w:p>
    <w:p w14:paraId="78206391" w14:textId="2D264CCB" w:rsidR="006B7A37" w:rsidRPr="006B7A37" w:rsidRDefault="006B7A37" w:rsidP="00476ED3">
      <w:pPr>
        <w:pStyle w:val="ListParagraph"/>
        <w:numPr>
          <w:ilvl w:val="0"/>
          <w:numId w:val="27"/>
        </w:numPr>
        <w:spacing w:before="100" w:beforeAutospacing="1" w:after="100" w:afterAutospacing="1" w:line="240" w:lineRule="auto"/>
        <w:rPr>
          <w:rFonts w:eastAsia="Times New Roman" w:cs="Calibri"/>
          <w:sz w:val="24"/>
          <w:szCs w:val="24"/>
        </w:rPr>
      </w:pPr>
      <w:r w:rsidRPr="006B7A37">
        <w:rPr>
          <w:rFonts w:eastAsia="Times New Roman" w:cs="Calibri"/>
          <w:sz w:val="24"/>
          <w:szCs w:val="24"/>
        </w:rPr>
        <w:t>Facilitate access to public and private programs and community-based resources.</w:t>
      </w:r>
    </w:p>
    <w:p w14:paraId="57786556" w14:textId="77777777" w:rsidR="006B7A37" w:rsidRDefault="006B7A37" w:rsidP="006B7A37">
      <w:pPr>
        <w:pStyle w:val="ListParagraph"/>
        <w:ind w:left="779"/>
        <w:rPr>
          <w:b/>
          <w:bCs/>
          <w:color w:val="00B0AC"/>
          <w:sz w:val="36"/>
          <w:szCs w:val="36"/>
        </w:rPr>
      </w:pPr>
    </w:p>
    <w:p w14:paraId="55A503E0" w14:textId="77777777" w:rsidR="00106D49" w:rsidRDefault="00106D49" w:rsidP="006B7A37">
      <w:pPr>
        <w:pStyle w:val="ListParagraph"/>
        <w:ind w:left="779"/>
        <w:rPr>
          <w:b/>
          <w:bCs/>
          <w:color w:val="00B0AC"/>
          <w:sz w:val="36"/>
          <w:szCs w:val="36"/>
        </w:rPr>
      </w:pPr>
    </w:p>
    <w:p w14:paraId="150A407C" w14:textId="77777777" w:rsidR="00D04F78" w:rsidRDefault="00D04F78" w:rsidP="006B7A37">
      <w:pPr>
        <w:pStyle w:val="ListParagraph"/>
        <w:ind w:left="779"/>
        <w:rPr>
          <w:b/>
          <w:bCs/>
          <w:color w:val="00B0AC"/>
          <w:sz w:val="36"/>
          <w:szCs w:val="36"/>
        </w:rPr>
      </w:pPr>
    </w:p>
    <w:p w14:paraId="42DF59CB" w14:textId="72D30F67" w:rsidR="00B003EF" w:rsidRPr="003B092D" w:rsidRDefault="006B7A37" w:rsidP="006B7A37">
      <w:pPr>
        <w:pStyle w:val="ListParagraph"/>
        <w:ind w:left="779"/>
        <w:rPr>
          <w:b/>
          <w:bCs/>
          <w:color w:val="70A03B"/>
          <w:sz w:val="36"/>
          <w:szCs w:val="36"/>
        </w:rPr>
      </w:pPr>
      <w:r w:rsidRPr="33F233C8">
        <w:rPr>
          <w:b/>
          <w:bCs/>
          <w:color w:val="70A03B"/>
          <w:sz w:val="36"/>
          <w:szCs w:val="36"/>
        </w:rPr>
        <w:t>4.4: MassOptions</w:t>
      </w:r>
    </w:p>
    <w:p w14:paraId="1E0DBF60" w14:textId="73D1EA91" w:rsidR="006B7A37" w:rsidRPr="006B7A37" w:rsidRDefault="006B7A37" w:rsidP="46B978EB">
      <w:pPr>
        <w:spacing w:before="100" w:beforeAutospacing="1" w:after="100" w:afterAutospacing="1" w:line="240" w:lineRule="auto"/>
        <w:rPr>
          <w:rFonts w:eastAsia="Times New Roman" w:cs="Calibri"/>
          <w:sz w:val="24"/>
          <w:szCs w:val="24"/>
        </w:rPr>
      </w:pPr>
      <w:r w:rsidRPr="46B978EB">
        <w:rPr>
          <w:rFonts w:eastAsia="Times New Roman" w:cs="Calibri"/>
          <w:sz w:val="24"/>
          <w:szCs w:val="24"/>
        </w:rPr>
        <w:t xml:space="preserve">     </w:t>
      </w:r>
      <w:hyperlink r:id="rId15">
        <w:r w:rsidRPr="46B978EB">
          <w:rPr>
            <w:rStyle w:val="Hyperlink"/>
            <w:rFonts w:eastAsia="Times New Roman" w:cs="Calibri"/>
            <w:b/>
            <w:bCs/>
            <w:color w:val="0070C0"/>
            <w:sz w:val="24"/>
            <w:szCs w:val="24"/>
          </w:rPr>
          <w:t>MassOptions</w:t>
        </w:r>
      </w:hyperlink>
      <w:r w:rsidRPr="46B978EB">
        <w:rPr>
          <w:rFonts w:eastAsia="Times New Roman" w:cs="Calibri"/>
          <w:sz w:val="24"/>
          <w:szCs w:val="24"/>
        </w:rPr>
        <w:t xml:space="preserve"> is Massachusetts statewide I&amp;R call center and online resource platform, serving as </w:t>
      </w:r>
      <w:r w:rsidR="084DE2FF" w:rsidRPr="46B978EB">
        <w:rPr>
          <w:rFonts w:eastAsia="Times New Roman" w:cs="Calibri"/>
          <w:sz w:val="24"/>
          <w:szCs w:val="24"/>
        </w:rPr>
        <w:t>the</w:t>
      </w:r>
      <w:r w:rsidRPr="46B978EB">
        <w:rPr>
          <w:rFonts w:eastAsia="Times New Roman" w:cs="Calibri"/>
          <w:sz w:val="24"/>
          <w:szCs w:val="24"/>
        </w:rPr>
        <w:t xml:space="preserve"> primary access point </w:t>
      </w:r>
      <w:r w:rsidR="6F5E522A" w:rsidRPr="46B978EB">
        <w:rPr>
          <w:rFonts w:eastAsia="Times New Roman" w:cs="Calibri"/>
          <w:sz w:val="24"/>
          <w:szCs w:val="24"/>
        </w:rPr>
        <w:t>for</w:t>
      </w:r>
      <w:r w:rsidRPr="46B978EB">
        <w:rPr>
          <w:rFonts w:eastAsia="Times New Roman" w:cs="Calibri"/>
          <w:sz w:val="24"/>
          <w:szCs w:val="24"/>
        </w:rPr>
        <w:t xml:space="preserve"> the NWD system.  </w:t>
      </w:r>
      <w:r w:rsidR="457A5E58" w:rsidRPr="46B978EB">
        <w:rPr>
          <w:rFonts w:eastAsia="Times New Roman" w:cs="Calibri"/>
          <w:sz w:val="24"/>
          <w:szCs w:val="24"/>
        </w:rPr>
        <w:t>This call center and website</w:t>
      </w:r>
      <w:r w:rsidRPr="46B978EB">
        <w:rPr>
          <w:rFonts w:eastAsia="Times New Roman" w:cs="Calibri"/>
          <w:sz w:val="24"/>
          <w:szCs w:val="24"/>
        </w:rPr>
        <w:t xml:space="preserve"> </w:t>
      </w:r>
      <w:r w:rsidR="00D04F78" w:rsidRPr="46B978EB">
        <w:rPr>
          <w:rFonts w:eastAsia="Times New Roman" w:cs="Calibri"/>
          <w:sz w:val="24"/>
          <w:szCs w:val="24"/>
        </w:rPr>
        <w:t>connect</w:t>
      </w:r>
      <w:r w:rsidRPr="46B978EB">
        <w:rPr>
          <w:rFonts w:eastAsia="Times New Roman" w:cs="Calibri"/>
          <w:sz w:val="24"/>
          <w:szCs w:val="24"/>
        </w:rPr>
        <w:t xml:space="preserve"> individuals, families, </w:t>
      </w:r>
      <w:r w:rsidR="00D04F78" w:rsidRPr="46B978EB">
        <w:rPr>
          <w:rFonts w:eastAsia="Times New Roman" w:cs="Calibri"/>
          <w:sz w:val="24"/>
          <w:szCs w:val="24"/>
        </w:rPr>
        <w:t>C</w:t>
      </w:r>
      <w:r w:rsidRPr="46B978EB">
        <w:rPr>
          <w:rFonts w:eastAsia="Times New Roman" w:cs="Calibri"/>
          <w:sz w:val="24"/>
          <w:szCs w:val="24"/>
        </w:rPr>
        <w:t xml:space="preserve">aregivers, and professionals with timely, accurate, and unbiased information </w:t>
      </w:r>
      <w:r w:rsidR="269E253D" w:rsidRPr="46B978EB">
        <w:rPr>
          <w:rFonts w:eastAsia="Times New Roman" w:cs="Calibri"/>
          <w:sz w:val="24"/>
          <w:szCs w:val="24"/>
        </w:rPr>
        <w:t>on</w:t>
      </w:r>
      <w:r w:rsidRPr="46B978EB">
        <w:rPr>
          <w:rFonts w:eastAsia="Times New Roman" w:cs="Calibri"/>
          <w:sz w:val="24"/>
          <w:szCs w:val="24"/>
        </w:rPr>
        <w:t xml:space="preserve"> LTSS </w:t>
      </w:r>
      <w:r w:rsidR="32D97FE5" w:rsidRPr="46B978EB">
        <w:rPr>
          <w:rFonts w:eastAsia="Times New Roman" w:cs="Calibri"/>
          <w:sz w:val="24"/>
          <w:szCs w:val="24"/>
        </w:rPr>
        <w:t xml:space="preserve">and conducts seamless bridging to local </w:t>
      </w:r>
      <w:r w:rsidRPr="46B978EB">
        <w:rPr>
          <w:rFonts w:eastAsia="Times New Roman" w:cs="Calibri"/>
          <w:sz w:val="24"/>
          <w:szCs w:val="24"/>
        </w:rPr>
        <w:t>community resources.</w:t>
      </w:r>
    </w:p>
    <w:p w14:paraId="107391EE" w14:textId="577911D6" w:rsidR="006B7A37" w:rsidRPr="00D31FB0" w:rsidRDefault="006B7A37" w:rsidP="006B7A37">
      <w:pPr>
        <w:spacing w:after="0" w:line="240" w:lineRule="auto"/>
        <w:rPr>
          <w:rFonts w:eastAsia="Times New Roman" w:cs="Calibri"/>
          <w:b/>
          <w:bCs/>
          <w:sz w:val="28"/>
          <w:szCs w:val="28"/>
        </w:rPr>
      </w:pPr>
      <w:r w:rsidRPr="00D31FB0">
        <w:rPr>
          <w:rFonts w:eastAsia="Times New Roman" w:cs="Calibri"/>
          <w:b/>
          <w:bCs/>
          <w:sz w:val="28"/>
          <w:szCs w:val="28"/>
        </w:rPr>
        <w:t xml:space="preserve">MassOptions operates </w:t>
      </w:r>
      <w:r w:rsidR="00F403AB">
        <w:rPr>
          <w:rFonts w:eastAsia="Times New Roman" w:cs="Calibri"/>
          <w:b/>
          <w:bCs/>
          <w:sz w:val="28"/>
          <w:szCs w:val="28"/>
        </w:rPr>
        <w:t>a</w:t>
      </w:r>
      <w:r w:rsidRPr="00D31FB0">
        <w:rPr>
          <w:rFonts w:eastAsia="Times New Roman" w:cs="Calibri"/>
          <w:b/>
          <w:bCs/>
          <w:sz w:val="28"/>
          <w:szCs w:val="28"/>
        </w:rPr>
        <w:t>s a centralized entry point:</w:t>
      </w:r>
    </w:p>
    <w:p w14:paraId="3CB22473" w14:textId="19B4219B" w:rsidR="006B7A37" w:rsidRPr="006B7A37" w:rsidRDefault="006B7A37" w:rsidP="33F233C8">
      <w:pPr>
        <w:numPr>
          <w:ilvl w:val="0"/>
          <w:numId w:val="8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Respond</w:t>
      </w:r>
      <w:r w:rsidR="48BF89CB" w:rsidRPr="33F233C8">
        <w:rPr>
          <w:rFonts w:eastAsia="Times New Roman" w:cs="Calibri"/>
          <w:sz w:val="24"/>
          <w:szCs w:val="24"/>
        </w:rPr>
        <w:t>ing</w:t>
      </w:r>
      <w:r w:rsidRPr="33F233C8">
        <w:rPr>
          <w:rFonts w:eastAsia="Times New Roman" w:cs="Calibri"/>
          <w:sz w:val="24"/>
          <w:szCs w:val="24"/>
        </w:rPr>
        <w:t xml:space="preserve"> to calls and online inquiries </w:t>
      </w:r>
    </w:p>
    <w:p w14:paraId="192D2ED4" w14:textId="071393DF" w:rsidR="006B7A37" w:rsidRPr="006B7A37" w:rsidRDefault="42803CC1" w:rsidP="33F233C8">
      <w:pPr>
        <w:numPr>
          <w:ilvl w:val="0"/>
          <w:numId w:val="8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Assessing</w:t>
      </w:r>
      <w:r w:rsidR="006B7A37" w:rsidRPr="33F233C8">
        <w:rPr>
          <w:rFonts w:eastAsia="Times New Roman" w:cs="Calibri"/>
          <w:sz w:val="24"/>
          <w:szCs w:val="24"/>
        </w:rPr>
        <w:t xml:space="preserve"> </w:t>
      </w:r>
      <w:r w:rsidR="45E0D6E2" w:rsidRPr="33F233C8">
        <w:rPr>
          <w:rFonts w:eastAsia="Times New Roman" w:cs="Calibri"/>
          <w:sz w:val="24"/>
          <w:szCs w:val="24"/>
        </w:rPr>
        <w:t>callers’</w:t>
      </w:r>
      <w:r w:rsidR="006B7A37" w:rsidRPr="33F233C8">
        <w:rPr>
          <w:rFonts w:eastAsia="Times New Roman" w:cs="Calibri"/>
          <w:sz w:val="24"/>
          <w:szCs w:val="24"/>
        </w:rPr>
        <w:t xml:space="preserve"> needs</w:t>
      </w:r>
      <w:r w:rsidR="00A65188">
        <w:rPr>
          <w:rFonts w:eastAsia="Times New Roman" w:cs="Calibri"/>
          <w:sz w:val="24"/>
          <w:szCs w:val="24"/>
        </w:rPr>
        <w:t>,</w:t>
      </w:r>
      <w:r w:rsidR="006B7A37" w:rsidRPr="33F233C8">
        <w:rPr>
          <w:rFonts w:eastAsia="Times New Roman" w:cs="Calibri"/>
          <w:sz w:val="24"/>
          <w:szCs w:val="24"/>
        </w:rPr>
        <w:t xml:space="preserve"> provid</w:t>
      </w:r>
      <w:r w:rsidR="169FA978" w:rsidRPr="33F233C8">
        <w:rPr>
          <w:rFonts w:eastAsia="Times New Roman" w:cs="Calibri"/>
          <w:sz w:val="24"/>
          <w:szCs w:val="24"/>
        </w:rPr>
        <w:t>ing agency</w:t>
      </w:r>
      <w:r w:rsidR="006B7A37" w:rsidRPr="33F233C8">
        <w:rPr>
          <w:rFonts w:eastAsia="Times New Roman" w:cs="Calibri"/>
          <w:sz w:val="24"/>
          <w:szCs w:val="24"/>
        </w:rPr>
        <w:t xml:space="preserve"> information and referral </w:t>
      </w:r>
      <w:r w:rsidR="5C212175" w:rsidRPr="33F233C8">
        <w:rPr>
          <w:rFonts w:eastAsia="Times New Roman" w:cs="Calibri"/>
          <w:sz w:val="24"/>
          <w:szCs w:val="24"/>
        </w:rPr>
        <w:t>hand-offs</w:t>
      </w:r>
      <w:r w:rsidR="006B7A37" w:rsidRPr="33F233C8">
        <w:rPr>
          <w:rFonts w:eastAsia="Times New Roman" w:cs="Calibri"/>
          <w:sz w:val="24"/>
          <w:szCs w:val="24"/>
        </w:rPr>
        <w:t xml:space="preserve"> </w:t>
      </w:r>
    </w:p>
    <w:p w14:paraId="756A2B1E" w14:textId="044193DD" w:rsidR="006B7A37" w:rsidRPr="006B7A37" w:rsidRDefault="005E60AE" w:rsidP="33F233C8">
      <w:pPr>
        <w:numPr>
          <w:ilvl w:val="0"/>
          <w:numId w:val="8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Specifically,</w:t>
      </w:r>
      <w:r w:rsidR="0061B3B5" w:rsidRPr="33F233C8">
        <w:rPr>
          <w:rFonts w:eastAsia="Times New Roman" w:cs="Calibri"/>
          <w:sz w:val="24"/>
          <w:szCs w:val="24"/>
        </w:rPr>
        <w:t xml:space="preserve"> c</w:t>
      </w:r>
      <w:r w:rsidR="006B7A37" w:rsidRPr="33F233C8">
        <w:rPr>
          <w:rFonts w:eastAsia="Times New Roman" w:cs="Calibri"/>
          <w:sz w:val="24"/>
          <w:szCs w:val="24"/>
        </w:rPr>
        <w:t xml:space="preserve">onnects individuals </w:t>
      </w:r>
      <w:r w:rsidR="1075D3CC" w:rsidRPr="33F233C8">
        <w:rPr>
          <w:rFonts w:eastAsia="Times New Roman" w:cs="Calibri"/>
          <w:sz w:val="24"/>
          <w:szCs w:val="24"/>
        </w:rPr>
        <w:t>and families</w:t>
      </w:r>
      <w:r w:rsidR="006B7A37" w:rsidRPr="33F233C8">
        <w:rPr>
          <w:rFonts w:eastAsia="Times New Roman" w:cs="Calibri"/>
          <w:sz w:val="24"/>
          <w:szCs w:val="24"/>
        </w:rPr>
        <w:t xml:space="preserve"> to</w:t>
      </w:r>
      <w:r w:rsidR="1F6F3238" w:rsidRPr="33F233C8">
        <w:rPr>
          <w:rFonts w:eastAsia="Times New Roman" w:cs="Calibri"/>
          <w:sz w:val="24"/>
          <w:szCs w:val="24"/>
        </w:rPr>
        <w:t xml:space="preserve"> all</w:t>
      </w:r>
      <w:r w:rsidR="006B7A37" w:rsidRPr="33F233C8">
        <w:rPr>
          <w:rFonts w:eastAsia="Times New Roman" w:cs="Calibri"/>
          <w:sz w:val="24"/>
          <w:szCs w:val="24"/>
        </w:rPr>
        <w:t xml:space="preserve"> appropriate local ADRC partners</w:t>
      </w:r>
      <w:r w:rsidR="34A02575" w:rsidRPr="33F233C8">
        <w:rPr>
          <w:rFonts w:eastAsia="Times New Roman" w:cs="Calibri"/>
          <w:sz w:val="24"/>
          <w:szCs w:val="24"/>
        </w:rPr>
        <w:t xml:space="preserve"> (</w:t>
      </w:r>
      <w:r w:rsidR="006B7A37" w:rsidRPr="33F233C8">
        <w:rPr>
          <w:rFonts w:eastAsia="Times New Roman" w:cs="Calibri"/>
          <w:sz w:val="24"/>
          <w:szCs w:val="24"/>
        </w:rPr>
        <w:t>ASAPs, AAAs, and ILCs</w:t>
      </w:r>
      <w:r w:rsidR="0F070A5D" w:rsidRPr="33F233C8">
        <w:rPr>
          <w:rFonts w:eastAsia="Times New Roman" w:cs="Calibri"/>
          <w:sz w:val="24"/>
          <w:szCs w:val="24"/>
        </w:rPr>
        <w:t>)</w:t>
      </w:r>
      <w:r w:rsidR="006B7A37" w:rsidRPr="33F233C8">
        <w:rPr>
          <w:rFonts w:eastAsia="Times New Roman" w:cs="Calibri"/>
          <w:sz w:val="24"/>
          <w:szCs w:val="24"/>
        </w:rPr>
        <w:t xml:space="preserve"> </w:t>
      </w:r>
    </w:p>
    <w:p w14:paraId="05050F45" w14:textId="474017B3" w:rsidR="006B7A37" w:rsidRPr="007332D5" w:rsidRDefault="006B7A37" w:rsidP="007332D5">
      <w:pPr>
        <w:pStyle w:val="ListParagraph"/>
        <w:numPr>
          <w:ilvl w:val="0"/>
          <w:numId w:val="82"/>
        </w:numPr>
        <w:spacing w:after="0" w:line="240" w:lineRule="auto"/>
        <w:rPr>
          <w:rFonts w:eastAsia="Times New Roman" w:cs="Calibri"/>
          <w:sz w:val="24"/>
          <w:szCs w:val="24"/>
        </w:rPr>
      </w:pPr>
      <w:r w:rsidRPr="33F233C8">
        <w:rPr>
          <w:rFonts w:eastAsia="Times New Roman" w:cs="Calibri"/>
          <w:sz w:val="24"/>
          <w:szCs w:val="24"/>
        </w:rPr>
        <w:t>Facilitat</w:t>
      </w:r>
      <w:r w:rsidR="00A518A5">
        <w:rPr>
          <w:rFonts w:eastAsia="Times New Roman" w:cs="Calibri"/>
          <w:sz w:val="24"/>
          <w:szCs w:val="24"/>
        </w:rPr>
        <w:t>ing</w:t>
      </w:r>
      <w:r w:rsidRPr="33F233C8">
        <w:rPr>
          <w:rFonts w:eastAsia="Times New Roman" w:cs="Calibri"/>
          <w:sz w:val="24"/>
          <w:szCs w:val="24"/>
        </w:rPr>
        <w:t xml:space="preserve"> referrals </w:t>
      </w:r>
      <w:r w:rsidR="09BBF13B" w:rsidRPr="33F233C8">
        <w:rPr>
          <w:rFonts w:eastAsia="Times New Roman" w:cs="Calibri"/>
          <w:sz w:val="24"/>
          <w:szCs w:val="24"/>
        </w:rPr>
        <w:t>to other state agencies</w:t>
      </w:r>
      <w:r w:rsidR="00B559CA" w:rsidRPr="33F233C8">
        <w:rPr>
          <w:rFonts w:eastAsia="Times New Roman" w:cs="Calibri"/>
          <w:sz w:val="24"/>
          <w:szCs w:val="24"/>
        </w:rPr>
        <w:t xml:space="preserve"> </w:t>
      </w:r>
    </w:p>
    <w:p w14:paraId="29D40F62" w14:textId="77777777" w:rsidR="00B559CA" w:rsidRDefault="00B559CA" w:rsidP="006B7A37">
      <w:pPr>
        <w:spacing w:after="0" w:line="240" w:lineRule="auto"/>
        <w:rPr>
          <w:rFonts w:eastAsia="Times New Roman" w:cs="Calibri"/>
          <w:sz w:val="24"/>
          <w:szCs w:val="24"/>
        </w:rPr>
      </w:pPr>
    </w:p>
    <w:p w14:paraId="2E2776CD" w14:textId="3649FEEC" w:rsidR="006B7A37" w:rsidRPr="00D31FB0" w:rsidRDefault="006B7A37" w:rsidP="00D31FB0">
      <w:pPr>
        <w:spacing w:beforeAutospacing="1" w:after="0" w:afterAutospacing="1" w:line="240" w:lineRule="auto"/>
        <w:rPr>
          <w:rFonts w:eastAsia="Times New Roman" w:cs="Calibri"/>
          <w:b/>
          <w:bCs/>
          <w:sz w:val="28"/>
          <w:szCs w:val="28"/>
        </w:rPr>
      </w:pPr>
      <w:r w:rsidRPr="00D31FB0">
        <w:rPr>
          <w:rFonts w:eastAsia="Times New Roman" w:cs="Calibri"/>
          <w:b/>
          <w:bCs/>
          <w:sz w:val="28"/>
          <w:szCs w:val="28"/>
        </w:rPr>
        <w:t>MassOptions ensure</w:t>
      </w:r>
      <w:r w:rsidR="00D31FB0">
        <w:rPr>
          <w:rFonts w:eastAsia="Times New Roman" w:cs="Calibri"/>
          <w:b/>
          <w:bCs/>
          <w:sz w:val="28"/>
          <w:szCs w:val="28"/>
        </w:rPr>
        <w:t>s</w:t>
      </w:r>
      <w:r w:rsidRPr="00D31FB0">
        <w:rPr>
          <w:rFonts w:eastAsia="Times New Roman" w:cs="Calibri"/>
          <w:b/>
          <w:bCs/>
          <w:sz w:val="28"/>
          <w:szCs w:val="28"/>
        </w:rPr>
        <w:t>:</w:t>
      </w:r>
    </w:p>
    <w:p w14:paraId="3B055ACF" w14:textId="77777777" w:rsidR="006B7A37" w:rsidRPr="006B7A37" w:rsidRDefault="006B7A37" w:rsidP="00476ED3">
      <w:pPr>
        <w:numPr>
          <w:ilvl w:val="0"/>
          <w:numId w:val="25"/>
        </w:numPr>
        <w:spacing w:before="100" w:beforeAutospacing="1" w:after="100" w:afterAutospacing="1" w:line="240" w:lineRule="auto"/>
        <w:rPr>
          <w:rFonts w:eastAsia="Times New Roman" w:cs="Calibri"/>
          <w:sz w:val="24"/>
          <w:szCs w:val="24"/>
        </w:rPr>
      </w:pPr>
      <w:r w:rsidRPr="006B7A37">
        <w:rPr>
          <w:rFonts w:eastAsia="Times New Roman" w:cs="Calibri"/>
          <w:sz w:val="24"/>
          <w:szCs w:val="24"/>
        </w:rPr>
        <w:t xml:space="preserve">Consistent service delivery across the Commonwealth </w:t>
      </w:r>
    </w:p>
    <w:p w14:paraId="577983DA" w14:textId="77777777" w:rsidR="006B7A37" w:rsidRPr="006B7A37" w:rsidRDefault="006B7A37" w:rsidP="00476ED3">
      <w:pPr>
        <w:numPr>
          <w:ilvl w:val="0"/>
          <w:numId w:val="25"/>
        </w:numPr>
        <w:spacing w:before="100" w:beforeAutospacing="1" w:after="100" w:afterAutospacing="1" w:line="240" w:lineRule="auto"/>
        <w:rPr>
          <w:rFonts w:eastAsia="Times New Roman" w:cs="Calibri"/>
          <w:sz w:val="24"/>
          <w:szCs w:val="24"/>
        </w:rPr>
      </w:pPr>
      <w:r w:rsidRPr="006B7A37">
        <w:rPr>
          <w:rFonts w:eastAsia="Times New Roman" w:cs="Calibri"/>
          <w:sz w:val="24"/>
          <w:szCs w:val="24"/>
        </w:rPr>
        <w:t xml:space="preserve">Equitable access to information regardless of entry point </w:t>
      </w:r>
    </w:p>
    <w:p w14:paraId="6BC41510" w14:textId="77777777" w:rsidR="006B7A37" w:rsidRPr="006B7A37" w:rsidRDefault="006B7A37" w:rsidP="00476ED3">
      <w:pPr>
        <w:numPr>
          <w:ilvl w:val="0"/>
          <w:numId w:val="25"/>
        </w:numPr>
        <w:spacing w:before="100" w:beforeAutospacing="1" w:after="100" w:afterAutospacing="1" w:line="240" w:lineRule="auto"/>
        <w:rPr>
          <w:rFonts w:eastAsia="Times New Roman" w:cs="Calibri"/>
          <w:sz w:val="24"/>
          <w:szCs w:val="24"/>
        </w:rPr>
      </w:pPr>
      <w:r w:rsidRPr="006B7A37">
        <w:rPr>
          <w:rFonts w:eastAsia="Times New Roman" w:cs="Calibri"/>
          <w:sz w:val="24"/>
          <w:szCs w:val="24"/>
        </w:rPr>
        <w:t xml:space="preserve">Coordination between statewide and regional partners </w:t>
      </w:r>
    </w:p>
    <w:p w14:paraId="5C6902F8" w14:textId="3FA7B8D9" w:rsidR="006B7A37" w:rsidRPr="006B7A37" w:rsidRDefault="006B7A37"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By serving as both a front-facing access point and a connector to local services, MassOptions plays a critical role in guiding individuals through the service </w:t>
      </w:r>
      <w:r w:rsidR="308751AF" w:rsidRPr="33F233C8">
        <w:rPr>
          <w:rFonts w:eastAsia="Times New Roman" w:cs="Calibri"/>
          <w:sz w:val="24"/>
          <w:szCs w:val="24"/>
        </w:rPr>
        <w:t xml:space="preserve">maze of Massachusetts </w:t>
      </w:r>
      <w:r w:rsidRPr="33F233C8">
        <w:rPr>
          <w:rFonts w:eastAsia="Times New Roman" w:cs="Calibri"/>
          <w:sz w:val="24"/>
          <w:szCs w:val="24"/>
        </w:rPr>
        <w:t>system</w:t>
      </w:r>
      <w:r w:rsidR="16C77B05" w:rsidRPr="33F233C8">
        <w:rPr>
          <w:rFonts w:eastAsia="Times New Roman" w:cs="Calibri"/>
          <w:sz w:val="24"/>
          <w:szCs w:val="24"/>
        </w:rPr>
        <w:t>s while</w:t>
      </w:r>
      <w:r w:rsidRPr="33F233C8">
        <w:rPr>
          <w:rFonts w:eastAsia="Times New Roman" w:cs="Calibri"/>
          <w:sz w:val="24"/>
          <w:szCs w:val="24"/>
        </w:rPr>
        <w:t xml:space="preserve"> ensuring they are linked to the </w:t>
      </w:r>
      <w:r w:rsidR="00D02F84" w:rsidRPr="33F233C8">
        <w:rPr>
          <w:rFonts w:eastAsia="Times New Roman" w:cs="Calibri"/>
          <w:sz w:val="24"/>
          <w:szCs w:val="24"/>
        </w:rPr>
        <w:t xml:space="preserve">resources and </w:t>
      </w:r>
      <w:r w:rsidR="29C801D0" w:rsidRPr="33F233C8">
        <w:rPr>
          <w:rFonts w:eastAsia="Times New Roman" w:cs="Calibri"/>
          <w:sz w:val="24"/>
          <w:szCs w:val="24"/>
        </w:rPr>
        <w:t>programs</w:t>
      </w:r>
      <w:r w:rsidRPr="33F233C8">
        <w:rPr>
          <w:rFonts w:eastAsia="Times New Roman" w:cs="Calibri"/>
          <w:sz w:val="24"/>
          <w:szCs w:val="24"/>
        </w:rPr>
        <w:t xml:space="preserve"> that best meet their </w:t>
      </w:r>
      <w:r w:rsidR="2F7D7C47" w:rsidRPr="33F233C8">
        <w:rPr>
          <w:rFonts w:eastAsia="Times New Roman" w:cs="Calibri"/>
          <w:sz w:val="24"/>
          <w:szCs w:val="24"/>
        </w:rPr>
        <w:t xml:space="preserve">unmet </w:t>
      </w:r>
      <w:r w:rsidRPr="33F233C8">
        <w:rPr>
          <w:rFonts w:eastAsia="Times New Roman" w:cs="Calibri"/>
          <w:sz w:val="24"/>
          <w:szCs w:val="24"/>
        </w:rPr>
        <w:t>needs.</w:t>
      </w:r>
    </w:p>
    <w:p w14:paraId="2318B40D" w14:textId="055A92C4" w:rsidR="006B7A37" w:rsidRPr="003B092D" w:rsidRDefault="006B7A37" w:rsidP="00CC18E8">
      <w:pPr>
        <w:pStyle w:val="ListParagraph"/>
        <w:ind w:left="779"/>
        <w:rPr>
          <w:b/>
          <w:bCs/>
          <w:color w:val="70A03B"/>
          <w:sz w:val="36"/>
          <w:szCs w:val="36"/>
        </w:rPr>
      </w:pPr>
      <w:r w:rsidRPr="33F233C8">
        <w:rPr>
          <w:b/>
          <w:bCs/>
          <w:color w:val="70A03B"/>
          <w:sz w:val="36"/>
          <w:szCs w:val="36"/>
        </w:rPr>
        <w:t>4.5: I&amp;R and OC within the NWD</w:t>
      </w:r>
    </w:p>
    <w:p w14:paraId="44F278AE" w14:textId="19B5BE8C" w:rsidR="00CC18E8" w:rsidRPr="00CC18E8" w:rsidRDefault="00CC18E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Within the NWD system, I&amp;R and OC function as complementary services that together form the foundation of the Commonwealth</w:t>
      </w:r>
      <w:r w:rsidR="1DE869A8" w:rsidRPr="33F233C8">
        <w:rPr>
          <w:rFonts w:eastAsia="Times New Roman" w:cs="Calibri"/>
          <w:sz w:val="24"/>
          <w:szCs w:val="24"/>
        </w:rPr>
        <w:t xml:space="preserve"> of </w:t>
      </w:r>
      <w:r w:rsidR="000C5CC2" w:rsidRPr="33F233C8">
        <w:rPr>
          <w:rFonts w:eastAsia="Times New Roman" w:cs="Calibri"/>
          <w:sz w:val="24"/>
          <w:szCs w:val="24"/>
        </w:rPr>
        <w:t>Massachusetts</w:t>
      </w:r>
      <w:r w:rsidRPr="33F233C8">
        <w:rPr>
          <w:rFonts w:eastAsia="Times New Roman" w:cs="Calibri"/>
          <w:sz w:val="24"/>
          <w:szCs w:val="24"/>
        </w:rPr>
        <w:t xml:space="preserve"> Front Door.</w:t>
      </w:r>
    </w:p>
    <w:p w14:paraId="250C8AAC" w14:textId="2799D9FD" w:rsidR="00CC18E8" w:rsidRPr="00CC18E8" w:rsidRDefault="00CC18E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I&amp;R serves as the primary entry point, providing individuals with timely, accurate, and unbiased information, identifying needs, and connecting them to appropriate services and resources.  It ensures that all individuals, regardless of where they enter the system, receive consistent access to information and </w:t>
      </w:r>
      <w:r w:rsidR="16095DCA" w:rsidRPr="33F233C8">
        <w:rPr>
          <w:rFonts w:eastAsia="Times New Roman" w:cs="Calibri"/>
          <w:sz w:val="24"/>
          <w:szCs w:val="24"/>
        </w:rPr>
        <w:t>services</w:t>
      </w:r>
      <w:r w:rsidRPr="33F233C8">
        <w:rPr>
          <w:rFonts w:eastAsia="Times New Roman" w:cs="Calibri"/>
          <w:sz w:val="24"/>
          <w:szCs w:val="24"/>
        </w:rPr>
        <w:t>.</w:t>
      </w:r>
    </w:p>
    <w:p w14:paraId="6D30ABB1" w14:textId="3B0C89F6" w:rsidR="00CC18E8" w:rsidRPr="00CC18E8" w:rsidRDefault="00CC18E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When individuals require more in-depth assistance, OC builds on I&amp;R by offering short-term, person-centered decision support.  OC helps individuals explore options, weigh choices, and develop action plans aligned with their </w:t>
      </w:r>
      <w:r w:rsidR="06D5B678" w:rsidRPr="33F233C8">
        <w:rPr>
          <w:rFonts w:eastAsia="Times New Roman" w:cs="Calibri"/>
          <w:sz w:val="24"/>
          <w:szCs w:val="24"/>
        </w:rPr>
        <w:t xml:space="preserve">self-directed </w:t>
      </w:r>
      <w:r w:rsidRPr="33F233C8">
        <w:rPr>
          <w:rFonts w:eastAsia="Times New Roman" w:cs="Calibri"/>
          <w:sz w:val="24"/>
          <w:szCs w:val="24"/>
        </w:rPr>
        <w:t>goals, preferences, and circumstances.</w:t>
      </w:r>
    </w:p>
    <w:p w14:paraId="46528332" w14:textId="77777777" w:rsidR="0008287D" w:rsidRDefault="0008287D" w:rsidP="00CC18E8">
      <w:pPr>
        <w:spacing w:before="100" w:beforeAutospacing="1" w:after="100" w:afterAutospacing="1" w:line="240" w:lineRule="auto"/>
        <w:rPr>
          <w:rFonts w:eastAsia="Times New Roman" w:cs="Calibri"/>
          <w:b/>
          <w:bCs/>
          <w:sz w:val="24"/>
          <w:szCs w:val="24"/>
          <w:u w:val="single"/>
        </w:rPr>
      </w:pPr>
    </w:p>
    <w:p w14:paraId="7F37A2E1" w14:textId="06D8CD8E" w:rsidR="00CC18E8" w:rsidRPr="0008287D" w:rsidRDefault="00CC18E8" w:rsidP="00CC18E8">
      <w:pPr>
        <w:spacing w:before="100" w:beforeAutospacing="1" w:after="100" w:afterAutospacing="1" w:line="240" w:lineRule="auto"/>
        <w:rPr>
          <w:rFonts w:eastAsia="Times New Roman" w:cs="Calibri"/>
          <w:sz w:val="28"/>
          <w:szCs w:val="28"/>
        </w:rPr>
      </w:pPr>
      <w:r w:rsidRPr="0008287D">
        <w:rPr>
          <w:rFonts w:eastAsia="Times New Roman" w:cs="Calibri"/>
          <w:b/>
          <w:bCs/>
          <w:sz w:val="28"/>
          <w:szCs w:val="28"/>
          <w:u w:val="single"/>
        </w:rPr>
        <w:t>Together, I&amp;R and OC</w:t>
      </w:r>
      <w:r w:rsidRPr="0008287D">
        <w:rPr>
          <w:rFonts w:eastAsia="Times New Roman" w:cs="Calibri"/>
          <w:sz w:val="28"/>
          <w:szCs w:val="28"/>
        </w:rPr>
        <w:t>:</w:t>
      </w:r>
    </w:p>
    <w:p w14:paraId="14707C11" w14:textId="77777777" w:rsidR="00CC18E8" w:rsidRPr="00CC18E8" w:rsidRDefault="00CC18E8" w:rsidP="00476ED3">
      <w:pPr>
        <w:numPr>
          <w:ilvl w:val="0"/>
          <w:numId w:val="48"/>
        </w:numPr>
        <w:spacing w:before="100" w:beforeAutospacing="1" w:after="100" w:afterAutospacing="1" w:line="240" w:lineRule="auto"/>
        <w:rPr>
          <w:rFonts w:eastAsia="Times New Roman" w:cs="Calibri"/>
          <w:sz w:val="24"/>
          <w:szCs w:val="24"/>
        </w:rPr>
      </w:pPr>
      <w:r w:rsidRPr="00CC18E8">
        <w:rPr>
          <w:rFonts w:eastAsia="Times New Roman" w:cs="Calibri"/>
          <w:sz w:val="24"/>
          <w:szCs w:val="24"/>
        </w:rPr>
        <w:t xml:space="preserve">Ensure seamless access across multiple entry points </w:t>
      </w:r>
    </w:p>
    <w:p w14:paraId="3A544210" w14:textId="77777777" w:rsidR="00CC18E8" w:rsidRPr="00CC18E8" w:rsidRDefault="00CC18E8" w:rsidP="00476ED3">
      <w:pPr>
        <w:numPr>
          <w:ilvl w:val="0"/>
          <w:numId w:val="48"/>
        </w:numPr>
        <w:spacing w:before="100" w:beforeAutospacing="1" w:after="100" w:afterAutospacing="1" w:line="240" w:lineRule="auto"/>
        <w:rPr>
          <w:rFonts w:eastAsia="Times New Roman" w:cs="Calibri"/>
          <w:sz w:val="24"/>
          <w:szCs w:val="24"/>
        </w:rPr>
      </w:pPr>
      <w:r w:rsidRPr="00CC18E8">
        <w:rPr>
          <w:rFonts w:eastAsia="Times New Roman" w:cs="Calibri"/>
          <w:sz w:val="24"/>
          <w:szCs w:val="24"/>
        </w:rPr>
        <w:t xml:space="preserve">Promote coordinated and person-centered service delivery </w:t>
      </w:r>
    </w:p>
    <w:p w14:paraId="4D7727E5" w14:textId="77777777" w:rsidR="00CC18E8" w:rsidRPr="00CC18E8" w:rsidRDefault="00CC18E8" w:rsidP="00476ED3">
      <w:pPr>
        <w:numPr>
          <w:ilvl w:val="0"/>
          <w:numId w:val="48"/>
        </w:numPr>
        <w:spacing w:before="100" w:beforeAutospacing="1" w:after="100" w:afterAutospacing="1" w:line="240" w:lineRule="auto"/>
        <w:rPr>
          <w:rFonts w:eastAsia="Times New Roman" w:cs="Calibri"/>
          <w:sz w:val="24"/>
          <w:szCs w:val="24"/>
        </w:rPr>
      </w:pPr>
      <w:r w:rsidRPr="00CC18E8">
        <w:rPr>
          <w:rFonts w:eastAsia="Times New Roman" w:cs="Calibri"/>
          <w:sz w:val="24"/>
          <w:szCs w:val="24"/>
        </w:rPr>
        <w:t xml:space="preserve">Support informed decision-making </w:t>
      </w:r>
    </w:p>
    <w:p w14:paraId="6F424BFD" w14:textId="77777777" w:rsidR="00CC18E8" w:rsidRPr="00CC18E8" w:rsidRDefault="00CC18E8" w:rsidP="00476ED3">
      <w:pPr>
        <w:numPr>
          <w:ilvl w:val="0"/>
          <w:numId w:val="48"/>
        </w:numPr>
        <w:spacing w:before="100" w:beforeAutospacing="1" w:after="100" w:afterAutospacing="1" w:line="240" w:lineRule="auto"/>
        <w:rPr>
          <w:rFonts w:eastAsia="Times New Roman" w:cs="Calibri"/>
          <w:sz w:val="24"/>
          <w:szCs w:val="24"/>
        </w:rPr>
      </w:pPr>
      <w:r w:rsidRPr="00CC18E8">
        <w:rPr>
          <w:rFonts w:eastAsia="Times New Roman" w:cs="Calibri"/>
          <w:sz w:val="24"/>
          <w:szCs w:val="24"/>
        </w:rPr>
        <w:t xml:space="preserve">Reduce system fragmentation and duplication </w:t>
      </w:r>
    </w:p>
    <w:p w14:paraId="5D6A13E8" w14:textId="77777777" w:rsidR="00CC18E8" w:rsidRPr="00CC18E8" w:rsidRDefault="00CC18E8" w:rsidP="00476ED3">
      <w:pPr>
        <w:numPr>
          <w:ilvl w:val="0"/>
          <w:numId w:val="48"/>
        </w:numPr>
        <w:spacing w:before="100" w:beforeAutospacing="1" w:after="100" w:afterAutospacing="1" w:line="240" w:lineRule="auto"/>
        <w:rPr>
          <w:rFonts w:eastAsia="Times New Roman" w:cs="Calibri"/>
          <w:sz w:val="24"/>
          <w:szCs w:val="24"/>
        </w:rPr>
      </w:pPr>
      <w:r w:rsidRPr="00CC18E8">
        <w:rPr>
          <w:rFonts w:eastAsia="Times New Roman" w:cs="Calibri"/>
          <w:sz w:val="24"/>
          <w:szCs w:val="24"/>
        </w:rPr>
        <w:t xml:space="preserve">Strengthen connections to community-based services and supports </w:t>
      </w:r>
    </w:p>
    <w:p w14:paraId="7B81DBF7" w14:textId="6F9E2FC2" w:rsidR="00705B52" w:rsidRPr="007E57AA" w:rsidRDefault="00CC18E8" w:rsidP="00CC18E8">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00705B52" w:rsidRPr="007E57AA">
        <w:rPr>
          <w:sz w:val="24"/>
          <w:szCs w:val="24"/>
        </w:rPr>
        <w:t>Together, I&amp;R and OC enable individuals, families, and caregivers to navigate complex systems more effectively and access the services they need to remain independent and supported in the community.</w:t>
      </w:r>
      <w:r w:rsidRPr="007E57AA">
        <w:rPr>
          <w:rFonts w:eastAsia="Times New Roman" w:cs="Calibri"/>
          <w:sz w:val="24"/>
          <w:szCs w:val="24"/>
        </w:rPr>
        <w:t xml:space="preserve">  </w:t>
      </w:r>
    </w:p>
    <w:p w14:paraId="13DA56D3" w14:textId="4B9BE532" w:rsidR="00CC18E8" w:rsidRDefault="00CC18E8" w:rsidP="00CC18E8">
      <w:pPr>
        <w:pStyle w:val="Heading1"/>
        <w:ind w:left="360"/>
        <w:rPr>
          <w:rFonts w:ascii="Calibri" w:hAnsi="Calibri"/>
          <w:b/>
          <w:bCs/>
          <w:color w:val="00706D"/>
          <w:sz w:val="36"/>
          <w:szCs w:val="36"/>
        </w:rPr>
      </w:pPr>
      <w:r w:rsidRPr="00B003EF">
        <w:rPr>
          <w:rFonts w:ascii="Calibri" w:hAnsi="Calibri"/>
          <w:b/>
          <w:bCs/>
          <w:color w:val="00706D"/>
          <w:sz w:val="36"/>
          <w:szCs w:val="36"/>
        </w:rPr>
        <w:t xml:space="preserve">Section </w:t>
      </w:r>
      <w:r>
        <w:rPr>
          <w:rFonts w:ascii="Calibri" w:hAnsi="Calibri"/>
          <w:b/>
          <w:bCs/>
          <w:color w:val="00706D"/>
          <w:sz w:val="36"/>
          <w:szCs w:val="36"/>
        </w:rPr>
        <w:t>5</w:t>
      </w:r>
      <w:r w:rsidRPr="00B003EF">
        <w:rPr>
          <w:rFonts w:ascii="Calibri" w:hAnsi="Calibri"/>
          <w:b/>
          <w:bCs/>
          <w:color w:val="00706D"/>
          <w:sz w:val="36"/>
          <w:szCs w:val="36"/>
        </w:rPr>
        <w:t xml:space="preserve">: </w:t>
      </w:r>
      <w:r w:rsidR="00476ED3">
        <w:rPr>
          <w:rFonts w:ascii="Calibri" w:hAnsi="Calibri"/>
          <w:b/>
          <w:bCs/>
          <w:color w:val="00706D"/>
          <w:sz w:val="36"/>
          <w:szCs w:val="36"/>
        </w:rPr>
        <w:t>Person-Centered</w:t>
      </w:r>
      <w:r>
        <w:rPr>
          <w:rFonts w:ascii="Calibri" w:hAnsi="Calibri"/>
          <w:b/>
          <w:bCs/>
          <w:color w:val="00706D"/>
          <w:sz w:val="36"/>
          <w:szCs w:val="36"/>
        </w:rPr>
        <w:t xml:space="preserve"> Counseling (PCC)</w:t>
      </w:r>
    </w:p>
    <w:p w14:paraId="24DB2085" w14:textId="298592D1" w:rsidR="00CC18E8" w:rsidRPr="003B092D" w:rsidRDefault="00CC18E8" w:rsidP="00CC18E8">
      <w:pPr>
        <w:ind w:left="720"/>
        <w:rPr>
          <w:b/>
          <w:bCs/>
          <w:color w:val="70A03B"/>
          <w:sz w:val="36"/>
          <w:szCs w:val="36"/>
        </w:rPr>
      </w:pPr>
      <w:r w:rsidRPr="33F233C8">
        <w:rPr>
          <w:b/>
          <w:bCs/>
          <w:color w:val="70A03B"/>
          <w:sz w:val="36"/>
          <w:szCs w:val="36"/>
        </w:rPr>
        <w:t>5.1: PCC Overview</w:t>
      </w:r>
    </w:p>
    <w:p w14:paraId="538303A6" w14:textId="37D58895" w:rsidR="007931AA" w:rsidRPr="007931AA" w:rsidRDefault="007931AA" w:rsidP="007931AA">
      <w:pPr>
        <w:spacing w:before="100" w:beforeAutospacing="1" w:after="100" w:afterAutospacing="1" w:line="240" w:lineRule="auto"/>
        <w:rPr>
          <w:rFonts w:eastAsia="Times New Roman" w:cs="Calibri"/>
          <w:sz w:val="24"/>
          <w:szCs w:val="24"/>
        </w:rPr>
      </w:pPr>
      <w:r>
        <w:rPr>
          <w:rFonts w:eastAsiaTheme="majorEastAsia" w:cs="Calibri"/>
          <w:sz w:val="24"/>
          <w:szCs w:val="24"/>
        </w:rPr>
        <w:t xml:space="preserve">     </w:t>
      </w:r>
      <w:r w:rsidRPr="007931AA">
        <w:rPr>
          <w:rFonts w:eastAsiaTheme="majorEastAsia" w:cs="Calibri"/>
          <w:sz w:val="24"/>
          <w:szCs w:val="24"/>
        </w:rPr>
        <w:t>PCC</w:t>
      </w:r>
      <w:r w:rsidRPr="007931AA">
        <w:rPr>
          <w:rFonts w:eastAsia="Times New Roman" w:cs="Calibri"/>
          <w:sz w:val="24"/>
          <w:szCs w:val="24"/>
        </w:rPr>
        <w:t xml:space="preserve"> is a foundational approach within the NWD system that places the individual at the center of all interactions, decisions, and service planning.  PCC focuses on understanding each person’s goals, preferences, strengths, and circumstances to support informed decision-making.</w:t>
      </w:r>
    </w:p>
    <w:p w14:paraId="642FDF3A" w14:textId="3DF26448" w:rsidR="007931AA" w:rsidRPr="007931AA" w:rsidRDefault="007931AA" w:rsidP="007931AA">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7931AA">
        <w:rPr>
          <w:rFonts w:eastAsia="Times New Roman" w:cs="Calibri"/>
          <w:sz w:val="24"/>
          <w:szCs w:val="24"/>
        </w:rPr>
        <w:t>Through PCC, staff engage individuals in meaningful conversations, provide unbiased information, and support them in exploring options that align with what matters most to them. This approach ensures that services are responsive, respectful, and tailored to the individual’s needs.</w:t>
      </w:r>
    </w:p>
    <w:p w14:paraId="2A152908" w14:textId="4D3ACC5D" w:rsidR="00CC18E8" w:rsidRPr="007931AA" w:rsidRDefault="007931AA" w:rsidP="007931AA">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7931AA">
        <w:rPr>
          <w:rFonts w:eastAsia="Times New Roman" w:cs="Calibri"/>
          <w:sz w:val="24"/>
          <w:szCs w:val="24"/>
        </w:rPr>
        <w:t>PCC is applied consistently across I&amp;R and OC, guiding how staff assess needs, provide information, and support individuals in navigating services and supports.</w:t>
      </w:r>
    </w:p>
    <w:p w14:paraId="51D547CE" w14:textId="632E0EDD" w:rsidR="00CC18E8" w:rsidRPr="003B092D" w:rsidRDefault="00CC18E8" w:rsidP="00CC18E8">
      <w:pPr>
        <w:ind w:left="720"/>
        <w:rPr>
          <w:b/>
          <w:bCs/>
          <w:color w:val="70A03B"/>
          <w:sz w:val="36"/>
          <w:szCs w:val="36"/>
        </w:rPr>
      </w:pPr>
      <w:r w:rsidRPr="33F233C8">
        <w:rPr>
          <w:b/>
          <w:bCs/>
          <w:color w:val="70A03B"/>
          <w:sz w:val="36"/>
          <w:szCs w:val="36"/>
        </w:rPr>
        <w:t>5.2: How PCC Makes Connections</w:t>
      </w:r>
    </w:p>
    <w:p w14:paraId="703D6336" w14:textId="151C304D" w:rsidR="007931AA" w:rsidRPr="007931AA" w:rsidRDefault="007931AA" w:rsidP="007931AA">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PCC</w:t>
      </w:r>
      <w:r w:rsidRPr="007931AA">
        <w:rPr>
          <w:rFonts w:eastAsia="Times New Roman" w:cs="Calibri"/>
          <w:sz w:val="24"/>
          <w:szCs w:val="24"/>
        </w:rPr>
        <w:t xml:space="preserve"> makes connections by focusing on what matters most to the individual and linking those needs, goals, and preferences to appropriate services and supports.</w:t>
      </w:r>
    </w:p>
    <w:p w14:paraId="7E13F5DD" w14:textId="5825DA37" w:rsidR="007931AA" w:rsidRPr="007931AA" w:rsidRDefault="007931AA" w:rsidP="007931AA">
      <w:pPr>
        <w:spacing w:before="100" w:beforeAutospacing="1" w:after="100" w:afterAutospacing="1" w:line="240" w:lineRule="auto"/>
        <w:rPr>
          <w:rFonts w:eastAsia="Times New Roman" w:cs="Calibri"/>
          <w:sz w:val="24"/>
          <w:szCs w:val="24"/>
        </w:rPr>
      </w:pPr>
      <w:r w:rsidRPr="007931AA">
        <w:rPr>
          <w:rFonts w:eastAsia="Times New Roman" w:cs="Calibri"/>
          <w:b/>
          <w:bCs/>
          <w:sz w:val="24"/>
          <w:szCs w:val="24"/>
          <w:u w:val="single"/>
        </w:rPr>
        <w:t>Through PCC staff</w:t>
      </w:r>
      <w:r w:rsidRPr="007931AA">
        <w:rPr>
          <w:rFonts w:eastAsia="Times New Roman" w:cs="Calibri"/>
          <w:sz w:val="24"/>
          <w:szCs w:val="24"/>
        </w:rPr>
        <w:t>:</w:t>
      </w:r>
    </w:p>
    <w:p w14:paraId="5ECC2B2D" w14:textId="77777777" w:rsidR="007931AA" w:rsidRPr="007931AA" w:rsidRDefault="007931AA" w:rsidP="00476ED3">
      <w:pPr>
        <w:numPr>
          <w:ilvl w:val="0"/>
          <w:numId w:val="62"/>
        </w:numPr>
        <w:spacing w:before="100" w:beforeAutospacing="1" w:after="100" w:afterAutospacing="1" w:line="240" w:lineRule="auto"/>
        <w:rPr>
          <w:rFonts w:eastAsia="Times New Roman" w:cs="Calibri"/>
          <w:sz w:val="24"/>
          <w:szCs w:val="24"/>
        </w:rPr>
      </w:pPr>
      <w:r w:rsidRPr="007931AA">
        <w:rPr>
          <w:rFonts w:eastAsia="Times New Roman" w:cs="Calibri"/>
          <w:sz w:val="24"/>
          <w:szCs w:val="24"/>
        </w:rPr>
        <w:t xml:space="preserve"> Listen and understand the individual’s situation, strengths, and priorities </w:t>
      </w:r>
    </w:p>
    <w:p w14:paraId="59A13BFB" w14:textId="77777777" w:rsidR="007931AA" w:rsidRPr="007931AA" w:rsidRDefault="007931AA" w:rsidP="00476ED3">
      <w:pPr>
        <w:numPr>
          <w:ilvl w:val="0"/>
          <w:numId w:val="62"/>
        </w:numPr>
        <w:spacing w:before="100" w:beforeAutospacing="1" w:after="100" w:afterAutospacing="1" w:line="240" w:lineRule="auto"/>
        <w:rPr>
          <w:rFonts w:eastAsia="Times New Roman" w:cs="Calibri"/>
          <w:sz w:val="24"/>
          <w:szCs w:val="24"/>
        </w:rPr>
      </w:pPr>
      <w:r w:rsidRPr="007931AA">
        <w:rPr>
          <w:rFonts w:eastAsia="Times New Roman" w:cs="Calibri"/>
          <w:sz w:val="24"/>
          <w:szCs w:val="24"/>
        </w:rPr>
        <w:t xml:space="preserve"> Identify needs and goals based on the individual’s perspective </w:t>
      </w:r>
    </w:p>
    <w:p w14:paraId="1986F5D6" w14:textId="77777777" w:rsidR="007931AA" w:rsidRPr="007931AA" w:rsidRDefault="007931AA" w:rsidP="00476ED3">
      <w:pPr>
        <w:numPr>
          <w:ilvl w:val="0"/>
          <w:numId w:val="62"/>
        </w:numPr>
        <w:spacing w:before="100" w:beforeAutospacing="1" w:after="100" w:afterAutospacing="1" w:line="240" w:lineRule="auto"/>
        <w:rPr>
          <w:rFonts w:eastAsia="Times New Roman" w:cs="Calibri"/>
          <w:sz w:val="24"/>
          <w:szCs w:val="24"/>
        </w:rPr>
      </w:pPr>
      <w:r w:rsidRPr="007931AA">
        <w:rPr>
          <w:rFonts w:eastAsia="Times New Roman" w:cs="Calibri"/>
          <w:sz w:val="24"/>
          <w:szCs w:val="24"/>
        </w:rPr>
        <w:t xml:space="preserve"> Provide unbiased information about available options </w:t>
      </w:r>
    </w:p>
    <w:p w14:paraId="6991CA90" w14:textId="77777777" w:rsidR="007931AA" w:rsidRPr="007931AA" w:rsidRDefault="007931AA" w:rsidP="00476ED3">
      <w:pPr>
        <w:numPr>
          <w:ilvl w:val="0"/>
          <w:numId w:val="62"/>
        </w:numPr>
        <w:spacing w:before="100" w:beforeAutospacing="1" w:after="100" w:afterAutospacing="1" w:line="240" w:lineRule="auto"/>
        <w:rPr>
          <w:rFonts w:eastAsia="Times New Roman" w:cs="Calibri"/>
          <w:sz w:val="24"/>
          <w:szCs w:val="24"/>
        </w:rPr>
      </w:pPr>
      <w:r w:rsidRPr="007931AA">
        <w:rPr>
          <w:rFonts w:eastAsia="Times New Roman" w:cs="Calibri"/>
          <w:sz w:val="24"/>
          <w:szCs w:val="24"/>
        </w:rPr>
        <w:t xml:space="preserve"> Connect to resources and services that align with the individual’s preferences </w:t>
      </w:r>
    </w:p>
    <w:p w14:paraId="1914DC84" w14:textId="77777777" w:rsidR="007931AA" w:rsidRPr="007931AA" w:rsidRDefault="007931AA" w:rsidP="00476ED3">
      <w:pPr>
        <w:numPr>
          <w:ilvl w:val="0"/>
          <w:numId w:val="62"/>
        </w:numPr>
        <w:spacing w:before="100" w:beforeAutospacing="1" w:after="100" w:afterAutospacing="1" w:line="240" w:lineRule="auto"/>
        <w:rPr>
          <w:rFonts w:eastAsia="Times New Roman" w:cs="Calibri"/>
          <w:sz w:val="24"/>
          <w:szCs w:val="24"/>
        </w:rPr>
      </w:pPr>
      <w:r w:rsidRPr="007931AA">
        <w:rPr>
          <w:rFonts w:eastAsia="Times New Roman" w:cs="Calibri"/>
          <w:sz w:val="24"/>
          <w:szCs w:val="24"/>
        </w:rPr>
        <w:t xml:space="preserve"> Engage natural supports such as family, caregivers, and community when desired </w:t>
      </w:r>
    </w:p>
    <w:p w14:paraId="505C8480" w14:textId="77777777" w:rsidR="007931AA" w:rsidRPr="007931AA" w:rsidRDefault="007931AA" w:rsidP="00476ED3">
      <w:pPr>
        <w:numPr>
          <w:ilvl w:val="0"/>
          <w:numId w:val="62"/>
        </w:numPr>
        <w:spacing w:before="100" w:beforeAutospacing="1" w:after="100" w:afterAutospacing="1" w:line="240" w:lineRule="auto"/>
        <w:rPr>
          <w:rFonts w:eastAsia="Times New Roman" w:cs="Calibri"/>
          <w:sz w:val="24"/>
          <w:szCs w:val="24"/>
        </w:rPr>
      </w:pPr>
      <w:r w:rsidRPr="007931AA">
        <w:rPr>
          <w:rFonts w:eastAsia="Times New Roman" w:cs="Calibri"/>
          <w:sz w:val="24"/>
          <w:szCs w:val="24"/>
        </w:rPr>
        <w:t xml:space="preserve"> Facilitate referrals and warm handoffs to ensure continuity of support </w:t>
      </w:r>
    </w:p>
    <w:p w14:paraId="08540675" w14:textId="297A206D" w:rsidR="007931AA" w:rsidRPr="007931AA" w:rsidRDefault="007931AA" w:rsidP="007931AA">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7931AA">
        <w:rPr>
          <w:rFonts w:eastAsia="Times New Roman" w:cs="Calibri"/>
          <w:sz w:val="24"/>
          <w:szCs w:val="24"/>
        </w:rPr>
        <w:t xml:space="preserve">PCC strengthens connections by ensuring that services are not only available, but also relevant, coordinated, and aligned with the individual’s choices. </w:t>
      </w:r>
      <w:r>
        <w:rPr>
          <w:rFonts w:eastAsia="Times New Roman" w:cs="Calibri"/>
          <w:sz w:val="24"/>
          <w:szCs w:val="24"/>
        </w:rPr>
        <w:t xml:space="preserve"> </w:t>
      </w:r>
      <w:r w:rsidRPr="007931AA">
        <w:rPr>
          <w:rFonts w:eastAsia="Times New Roman" w:cs="Calibri"/>
          <w:sz w:val="24"/>
          <w:szCs w:val="24"/>
        </w:rPr>
        <w:t>This approach promotes meaningful engagement, improves outcomes, and supports individuals in navigating systems more effectively.</w:t>
      </w:r>
    </w:p>
    <w:p w14:paraId="06B887C6" w14:textId="77777777" w:rsidR="007931AA" w:rsidRDefault="007931AA" w:rsidP="00CC18E8">
      <w:pPr>
        <w:ind w:left="720"/>
        <w:rPr>
          <w:b/>
          <w:bCs/>
          <w:color w:val="00B0AC"/>
          <w:sz w:val="36"/>
          <w:szCs w:val="36"/>
        </w:rPr>
      </w:pPr>
    </w:p>
    <w:p w14:paraId="7B4C44AD" w14:textId="77777777" w:rsidR="00CC18E8" w:rsidRDefault="00CC18E8" w:rsidP="00CC18E8">
      <w:pPr>
        <w:pStyle w:val="paragraph"/>
        <w:spacing w:before="0" w:after="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60C49658" wp14:editId="70C890A6">
            <wp:extent cx="4008120" cy="3131820"/>
            <wp:effectExtent l="0" t="0" r="0" b="0"/>
            <wp:docPr id="1" name="Picture 4" descr="Individual in the center with multiple circles surrounding the individual with inner circle demonstrating what is important to them.  Outer circles demonstrate connections such as spouse, parents, family, providers - who can assist.">
              <a:extLst xmlns:a="http://schemas.openxmlformats.org/drawingml/2006/main">
                <a:ext uri="{FF2B5EF4-FFF2-40B4-BE49-F238E27FC236}">
                  <a16:creationId xmlns:a16="http://schemas.microsoft.com/office/drawing/2014/main" id="{3FE2F6A6-4700-4D12-8B13-09F1CE2E3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vidual in the center with multiple circles surrounding the individual with inner circle demonstrating what is important to them.  Outer circles demonstrate connections such as spouse, parents, family, providers - who can ass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8120" cy="3131820"/>
                    </a:xfrm>
                    <a:prstGeom prst="rect">
                      <a:avLst/>
                    </a:prstGeom>
                    <a:noFill/>
                    <a:ln>
                      <a:noFill/>
                    </a:ln>
                  </pic:spPr>
                </pic:pic>
              </a:graphicData>
            </a:graphic>
          </wp:inline>
        </w:drawing>
      </w:r>
      <w:r>
        <w:rPr>
          <w:rStyle w:val="eop"/>
          <w:rFonts w:ascii="Calibri" w:eastAsiaTheme="majorEastAsia" w:hAnsi="Calibri" w:cs="Calibri"/>
        </w:rPr>
        <w:t> </w:t>
      </w:r>
    </w:p>
    <w:p w14:paraId="0AA0A95B" w14:textId="77777777" w:rsidR="0049371C" w:rsidRDefault="0049371C" w:rsidP="007931AA">
      <w:pPr>
        <w:ind w:left="720"/>
        <w:rPr>
          <w:b/>
          <w:bCs/>
          <w:color w:val="70A03B"/>
          <w:sz w:val="36"/>
          <w:szCs w:val="36"/>
        </w:rPr>
      </w:pPr>
    </w:p>
    <w:p w14:paraId="2F70264C" w14:textId="6D4852E2" w:rsidR="007931AA" w:rsidRPr="003B092D" w:rsidRDefault="007931AA" w:rsidP="007931AA">
      <w:pPr>
        <w:ind w:left="720"/>
        <w:rPr>
          <w:b/>
          <w:bCs/>
          <w:color w:val="70A03B"/>
          <w:sz w:val="36"/>
          <w:szCs w:val="36"/>
        </w:rPr>
      </w:pPr>
      <w:r w:rsidRPr="33F233C8">
        <w:rPr>
          <w:b/>
          <w:bCs/>
          <w:color w:val="70A03B"/>
          <w:sz w:val="36"/>
          <w:szCs w:val="36"/>
        </w:rPr>
        <w:t>5.3: Where PCC Fits</w:t>
      </w:r>
    </w:p>
    <w:p w14:paraId="4DFF43AB" w14:textId="0F30DEDC" w:rsidR="007931AA" w:rsidRDefault="007931AA" w:rsidP="00CC18E8">
      <w:pPr>
        <w:pStyle w:val="paragraph"/>
        <w:spacing w:before="0" w:after="0"/>
        <w:textAlignment w:val="baseline"/>
        <w:rPr>
          <w:rStyle w:val="normaltextrun"/>
          <w:rFonts w:ascii="Calibri" w:eastAsiaTheme="majorEastAsia" w:hAnsi="Calibri" w:cs="Calibri"/>
        </w:rPr>
      </w:pPr>
      <w:r>
        <w:t xml:space="preserve">    PCC fits across all entry points and services, guiding how I&amp;R and OC support individuals at every step.</w:t>
      </w:r>
    </w:p>
    <w:p w14:paraId="70272BE0" w14:textId="62E388AD" w:rsidR="00CC18E8" w:rsidRDefault="00CC18E8" w:rsidP="00CC18E8">
      <w:pPr>
        <w:pStyle w:val="paragraph"/>
        <w:spacing w:before="0" w:after="0"/>
        <w:textAlignment w:val="baseline"/>
        <w:rPr>
          <w:rFonts w:ascii="Segoe UI" w:hAnsi="Segoe UI" w:cs="Segoe UI"/>
          <w:sz w:val="18"/>
          <w:szCs w:val="18"/>
        </w:rPr>
      </w:pPr>
      <w:r>
        <w:rPr>
          <w:rStyle w:val="normaltextrun"/>
          <w:rFonts w:ascii="Calibri" w:eastAsiaTheme="majorEastAsia" w:hAnsi="Calibri" w:cs="Calibri"/>
        </w:rPr>
        <w:t>The figure below illustrates where PCC fits within the broader Continuum of Support.</w:t>
      </w:r>
      <w:r>
        <w:rPr>
          <w:rStyle w:val="eop"/>
          <w:rFonts w:ascii="Calibri" w:eastAsiaTheme="majorEastAsia" w:hAnsi="Calibri" w:cs="Calibri"/>
        </w:rPr>
        <w:t> </w:t>
      </w:r>
    </w:p>
    <w:p w14:paraId="29CB1E72" w14:textId="77777777" w:rsidR="00CC18E8" w:rsidRDefault="00CC18E8" w:rsidP="00CC18E8">
      <w:pPr>
        <w:pStyle w:val="paragraph"/>
        <w:spacing w:before="0" w:after="0"/>
        <w:textAlignment w:val="baseline"/>
        <w:rPr>
          <w:rFonts w:ascii="Segoe UI" w:hAnsi="Segoe UI" w:cs="Segoe UI"/>
          <w:sz w:val="18"/>
          <w:szCs w:val="18"/>
        </w:rPr>
      </w:pPr>
      <w:r>
        <w:rPr>
          <w:rStyle w:val="eop"/>
          <w:rFonts w:ascii="Calibri" w:eastAsiaTheme="majorEastAsia" w:hAnsi="Calibri" w:cs="Calibri"/>
        </w:rPr>
        <w:t> </w:t>
      </w:r>
    </w:p>
    <w:p w14:paraId="5FB28475" w14:textId="77777777" w:rsidR="007931AA" w:rsidRDefault="00CC18E8" w:rsidP="00CC18E8">
      <w:pPr>
        <w:pStyle w:val="paragraph"/>
        <w:spacing w:before="0" w:after="0"/>
        <w:textAlignment w:val="baseline"/>
        <w:rPr>
          <w:rStyle w:val="eop"/>
          <w:rFonts w:ascii="Calibri" w:eastAsiaTheme="majorEastAsia" w:hAnsi="Calibri" w:cs="Calibri"/>
        </w:rPr>
      </w:pPr>
      <w:r>
        <w:rPr>
          <w:rStyle w:val="wacimagecontainer"/>
          <w:rFonts w:ascii="Segoe UI" w:eastAsiaTheme="majorEastAsia" w:hAnsi="Segoe UI" w:cs="Segoe UI"/>
          <w:noProof/>
          <w:sz w:val="18"/>
          <w:szCs w:val="18"/>
        </w:rPr>
        <w:drawing>
          <wp:inline distT="0" distB="0" distL="0" distR="0" wp14:anchorId="5962129C" wp14:editId="3DE941D1">
            <wp:extent cx="5812077" cy="2751637"/>
            <wp:effectExtent l="0" t="0" r="0" b="0"/>
            <wp:docPr id="2" name="Picture 3" descr="an arrow pointing to the right with 4 boxes in the arrow showing the broader support of Information and referral, person centered counseling and support., SmartArt diagram">
              <a:extLst xmlns:a="http://schemas.openxmlformats.org/drawingml/2006/main">
                <a:ext uri="{FF2B5EF4-FFF2-40B4-BE49-F238E27FC236}">
                  <a16:creationId xmlns:a16="http://schemas.microsoft.com/office/drawing/2014/main" id="{AFB05457-672D-45D4-BE57-9F7748BEC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arrow pointing to the right with 4 boxes in the arrow showing the broader support of Information and referral, person centered counseling and support., SmartArt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5253" cy="2757875"/>
                    </a:xfrm>
                    <a:prstGeom prst="rect">
                      <a:avLst/>
                    </a:prstGeom>
                    <a:noFill/>
                    <a:ln>
                      <a:noFill/>
                    </a:ln>
                  </pic:spPr>
                </pic:pic>
              </a:graphicData>
            </a:graphic>
          </wp:inline>
        </w:drawing>
      </w:r>
    </w:p>
    <w:p w14:paraId="2F376750" w14:textId="5A4DDD7D" w:rsidR="00CC18E8" w:rsidRPr="007931AA" w:rsidRDefault="00CC18E8" w:rsidP="007931AA">
      <w:pPr>
        <w:ind w:left="720"/>
        <w:rPr>
          <w:b/>
          <w:bCs/>
          <w:color w:val="00B0AC"/>
          <w:sz w:val="36"/>
          <w:szCs w:val="36"/>
        </w:rPr>
      </w:pPr>
      <w:r w:rsidRPr="33F233C8">
        <w:rPr>
          <w:rStyle w:val="eop"/>
          <w:rFonts w:cs="Calibri"/>
        </w:rPr>
        <w:t> </w:t>
      </w:r>
      <w:r w:rsidR="007931AA" w:rsidRPr="33F233C8">
        <w:rPr>
          <w:b/>
          <w:bCs/>
          <w:color w:val="70A03B"/>
          <w:sz w:val="36"/>
          <w:szCs w:val="36"/>
        </w:rPr>
        <w:t>5.4: PCC is Part of Continuum of Support</w:t>
      </w:r>
    </w:p>
    <w:p w14:paraId="7B833C6E" w14:textId="30E29DFC" w:rsidR="00CC18E8" w:rsidRDefault="007931AA" w:rsidP="33F233C8">
      <w:pPr>
        <w:pStyle w:val="paragraph"/>
        <w:spacing w:before="0" w:beforeAutospacing="0" w:after="0" w:afterAutospacing="0"/>
        <w:textAlignment w:val="baseline"/>
        <w:rPr>
          <w:rFonts w:ascii="Segoe UI" w:hAnsi="Segoe UI" w:cs="Segoe UI"/>
          <w:sz w:val="18"/>
          <w:szCs w:val="18"/>
        </w:rPr>
      </w:pPr>
      <w:r w:rsidRPr="33F233C8">
        <w:rPr>
          <w:rStyle w:val="normaltextrun"/>
          <w:rFonts w:ascii="Calibri" w:eastAsiaTheme="majorEastAsia" w:hAnsi="Calibri" w:cs="Calibri"/>
        </w:rPr>
        <w:t xml:space="preserve"> </w:t>
      </w:r>
      <w:r w:rsidR="00CC18E8" w:rsidRPr="33F233C8">
        <w:rPr>
          <w:rStyle w:val="normaltextrun"/>
          <w:rFonts w:ascii="Calibri" w:eastAsiaTheme="majorEastAsia" w:hAnsi="Calibri" w:cs="Calibri"/>
        </w:rPr>
        <w:t>As depicted above, Person-Centered Counseling services ar</w:t>
      </w:r>
      <w:r w:rsidRPr="33F233C8">
        <w:rPr>
          <w:rStyle w:val="normaltextrun"/>
          <w:rFonts w:ascii="Calibri" w:eastAsiaTheme="majorEastAsia" w:hAnsi="Calibri" w:cs="Calibri"/>
        </w:rPr>
        <w:t xml:space="preserve">e </w:t>
      </w:r>
      <w:r w:rsidR="00CC18E8" w:rsidRPr="33F233C8">
        <w:rPr>
          <w:rStyle w:val="normaltextrun"/>
          <w:rFonts w:ascii="Calibri" w:eastAsiaTheme="majorEastAsia" w:hAnsi="Calibri" w:cs="Calibri"/>
        </w:rPr>
        <w:t xml:space="preserve">one portion of Massachusetts broader </w:t>
      </w:r>
      <w:r w:rsidRPr="33F233C8">
        <w:rPr>
          <w:rStyle w:val="normaltextrun"/>
          <w:rFonts w:ascii="Calibri" w:eastAsiaTheme="majorEastAsia" w:hAnsi="Calibri" w:cs="Calibri"/>
        </w:rPr>
        <w:t>NWD</w:t>
      </w:r>
      <w:r w:rsidR="00CC18E8" w:rsidRPr="33F233C8">
        <w:rPr>
          <w:rStyle w:val="normaltextrun"/>
          <w:rFonts w:ascii="Calibri" w:eastAsiaTheme="majorEastAsia" w:hAnsi="Calibri" w:cs="Calibri"/>
        </w:rPr>
        <w:t xml:space="preserve"> delivery system. Other NWD services include: </w:t>
      </w:r>
      <w:r w:rsidR="00CC18E8" w:rsidRPr="33F233C8">
        <w:rPr>
          <w:rStyle w:val="eop"/>
          <w:rFonts w:ascii="Calibri" w:eastAsiaTheme="majorEastAsia" w:hAnsi="Calibri" w:cs="Calibri"/>
        </w:rPr>
        <w:t> </w:t>
      </w:r>
    </w:p>
    <w:p w14:paraId="74B23607" w14:textId="77777777" w:rsidR="00CC18E8" w:rsidRDefault="00CC18E8" w:rsidP="00476ED3">
      <w:pPr>
        <w:pStyle w:val="paragraph"/>
        <w:numPr>
          <w:ilvl w:val="0"/>
          <w:numId w:val="37"/>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Information &amp; Referral </w:t>
      </w:r>
      <w:r>
        <w:rPr>
          <w:rStyle w:val="eop"/>
          <w:rFonts w:ascii="Calibri" w:eastAsiaTheme="majorEastAsia" w:hAnsi="Calibri" w:cs="Calibri"/>
        </w:rPr>
        <w:t> </w:t>
      </w:r>
    </w:p>
    <w:p w14:paraId="73CFA44C" w14:textId="77777777" w:rsidR="00CC18E8" w:rsidRDefault="00CC18E8" w:rsidP="00476ED3">
      <w:pPr>
        <w:pStyle w:val="paragraph"/>
        <w:numPr>
          <w:ilvl w:val="0"/>
          <w:numId w:val="86"/>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Intake and Screening </w:t>
      </w:r>
      <w:r>
        <w:rPr>
          <w:rStyle w:val="eop"/>
          <w:rFonts w:ascii="Calibri" w:eastAsiaTheme="majorEastAsia" w:hAnsi="Calibri" w:cs="Calibri"/>
        </w:rPr>
        <w:t> </w:t>
      </w:r>
    </w:p>
    <w:p w14:paraId="7FDEFE40" w14:textId="77777777" w:rsidR="00CC18E8" w:rsidRDefault="00CC18E8" w:rsidP="00476ED3">
      <w:pPr>
        <w:pStyle w:val="paragraph"/>
        <w:numPr>
          <w:ilvl w:val="0"/>
          <w:numId w:val="9"/>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Support/Service Coordination/Care Management</w:t>
      </w:r>
      <w:r>
        <w:rPr>
          <w:rStyle w:val="eop"/>
          <w:rFonts w:ascii="Calibri" w:eastAsiaTheme="majorEastAsia" w:hAnsi="Calibri" w:cs="Calibri"/>
        </w:rPr>
        <w:t> </w:t>
      </w:r>
    </w:p>
    <w:p w14:paraId="28CCED30" w14:textId="77777777" w:rsidR="00CC18E8" w:rsidRDefault="00CC18E8" w:rsidP="00CC18E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42E82B0B" w14:textId="53E1B982" w:rsidR="00CC18E8" w:rsidRDefault="00CC18E8" w:rsidP="00CC18E8">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Each of these services are distinct but related and build upon one another.</w:t>
      </w:r>
      <w:r w:rsidR="00CD0C93">
        <w:rPr>
          <w:rStyle w:val="normaltextrun"/>
          <w:rFonts w:ascii="Calibri" w:eastAsiaTheme="majorEastAsia" w:hAnsi="Calibri" w:cs="Calibri"/>
        </w:rPr>
        <w:t xml:space="preserve">  </w:t>
      </w:r>
      <w:r>
        <w:rPr>
          <w:rStyle w:val="normaltextrun"/>
          <w:rFonts w:ascii="Calibri" w:eastAsiaTheme="majorEastAsia" w:hAnsi="Calibri" w:cs="Calibri"/>
        </w:rPr>
        <w:t>Remember the individual is the center of all the activities involved in OC under the No Wrong Door system as illustrated below</w:t>
      </w:r>
      <w:r>
        <w:rPr>
          <w:rStyle w:val="normaltextrun"/>
          <w:rFonts w:ascii="Calibri" w:eastAsiaTheme="majorEastAsia" w:hAnsi="Calibri" w:cs="Calibri"/>
          <w:b/>
          <w:bCs/>
        </w:rPr>
        <w:t>:</w:t>
      </w:r>
      <w:r>
        <w:rPr>
          <w:rStyle w:val="eop"/>
          <w:rFonts w:ascii="Calibri" w:eastAsiaTheme="majorEastAsia" w:hAnsi="Calibri" w:cs="Calibri"/>
        </w:rPr>
        <w:t> </w:t>
      </w:r>
    </w:p>
    <w:p w14:paraId="44316221" w14:textId="534D699F" w:rsidR="00CC18E8" w:rsidRPr="003B092D" w:rsidRDefault="00CC18E8" w:rsidP="33F233C8">
      <w:pPr>
        <w:pStyle w:val="paragraph"/>
        <w:spacing w:before="0" w:beforeAutospacing="0" w:after="0" w:afterAutospacing="0"/>
        <w:textAlignment w:val="baseline"/>
        <w:rPr>
          <w:rFonts w:ascii="Cambria" w:eastAsiaTheme="majorEastAsia" w:hAnsi="Cambria" w:cs="Segoe UI"/>
          <w:sz w:val="28"/>
          <w:szCs w:val="28"/>
        </w:rPr>
      </w:pPr>
      <w:r w:rsidRPr="33F233C8">
        <w:rPr>
          <w:rStyle w:val="eop"/>
          <w:rFonts w:ascii="Cambria" w:eastAsiaTheme="majorEastAsia" w:hAnsi="Cambria" w:cs="Segoe UI"/>
          <w:sz w:val="28"/>
          <w:szCs w:val="28"/>
        </w:rPr>
        <w:t> </w:t>
      </w:r>
    </w:p>
    <w:p w14:paraId="358E70C5" w14:textId="77777777" w:rsidR="00CC18E8" w:rsidRDefault="00CC18E8" w:rsidP="00CC18E8">
      <w:pPr>
        <w:pStyle w:val="paragraph"/>
        <w:spacing w:before="0" w:beforeAutospacing="0" w:after="0" w:afterAutospacing="0"/>
        <w:textAlignment w:val="baseline"/>
        <w:rPr>
          <w:rFonts w:ascii="Segoe UI" w:hAnsi="Segoe UI" w:cs="Segoe UI"/>
          <w:sz w:val="18"/>
          <w:szCs w:val="18"/>
        </w:rPr>
      </w:pPr>
      <w:r>
        <w:rPr>
          <w:rStyle w:val="eop"/>
          <w:rFonts w:ascii="Cambria" w:eastAsiaTheme="majorEastAsia" w:hAnsi="Cambria" w:cs="Segoe UI"/>
          <w:sz w:val="28"/>
          <w:szCs w:val="28"/>
        </w:rPr>
        <w:t> </w:t>
      </w:r>
    </w:p>
    <w:p w14:paraId="3488F4CF" w14:textId="15969934" w:rsidR="00CC18E8" w:rsidRDefault="00CC18E8" w:rsidP="00CD0C93">
      <w:pPr>
        <w:pStyle w:val="paragraph"/>
        <w:spacing w:before="0" w:beforeAutospacing="0" w:after="0" w:afterAutospacing="0"/>
        <w:jc w:val="center"/>
        <w:textAlignment w:val="baseline"/>
        <w:rPr>
          <w:rFonts w:ascii="Segoe UI" w:hAnsi="Segoe UI" w:cs="Segoe UI"/>
          <w:sz w:val="18"/>
          <w:szCs w:val="18"/>
        </w:rPr>
      </w:pPr>
      <w:r>
        <w:rPr>
          <w:rStyle w:val="normaltextrun"/>
          <w:rFonts w:ascii="Cambria" w:eastAsiaTheme="majorEastAsia" w:hAnsi="Cambria" w:cs="Segoe UI"/>
          <w:b/>
          <w:bCs/>
          <w:sz w:val="28"/>
          <w:szCs w:val="28"/>
        </w:rPr>
        <w:t>The Individual at the Center Word Cloud</w:t>
      </w:r>
    </w:p>
    <w:p w14:paraId="0524685E" w14:textId="77777777" w:rsidR="00CC18E8" w:rsidRDefault="00CC18E8" w:rsidP="00CC18E8">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47928A9A" wp14:editId="16983728">
            <wp:extent cx="1515649" cy="2278578"/>
            <wp:effectExtent l="0" t="0" r="8890" b="7620"/>
            <wp:docPr id="4" name="Picture 1" descr="Outline of a person with words inside the outline, different colors and different words to represent Person Centered care with the individual being in the center.">
              <a:extLst xmlns:a="http://schemas.openxmlformats.org/drawingml/2006/main">
                <a:ext uri="{FF2B5EF4-FFF2-40B4-BE49-F238E27FC236}">
                  <a16:creationId xmlns:a16="http://schemas.microsoft.com/office/drawing/2014/main" id="{2BBA3927-591D-432A-8B69-6134E23B0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line of a person with words inside the outline, different colors and different words to represent Person Centered care with the individual being in the cen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8916" cy="2283490"/>
                    </a:xfrm>
                    <a:prstGeom prst="rect">
                      <a:avLst/>
                    </a:prstGeom>
                    <a:noFill/>
                    <a:ln>
                      <a:noFill/>
                    </a:ln>
                  </pic:spPr>
                </pic:pic>
              </a:graphicData>
            </a:graphic>
          </wp:inline>
        </w:drawing>
      </w:r>
    </w:p>
    <w:p w14:paraId="2AF9EC21" w14:textId="77777777" w:rsidR="00CC18E8" w:rsidRPr="00CC18E8" w:rsidRDefault="00CC18E8" w:rsidP="00CC18E8">
      <w:pPr>
        <w:ind w:left="720"/>
      </w:pPr>
    </w:p>
    <w:p w14:paraId="042386C4" w14:textId="724AA612" w:rsidR="00D24590" w:rsidRDefault="00D24590" w:rsidP="00D24590">
      <w:pPr>
        <w:pStyle w:val="Heading1"/>
        <w:ind w:left="360"/>
        <w:rPr>
          <w:rFonts w:ascii="Calibri" w:hAnsi="Calibri"/>
          <w:b/>
          <w:bCs/>
          <w:color w:val="00706D"/>
          <w:sz w:val="36"/>
          <w:szCs w:val="36"/>
        </w:rPr>
      </w:pPr>
      <w:bookmarkStart w:id="3" w:name="_Section_6:_Program"/>
      <w:bookmarkEnd w:id="3"/>
      <w:r w:rsidRPr="00B003EF">
        <w:rPr>
          <w:rFonts w:ascii="Calibri" w:hAnsi="Calibri"/>
          <w:b/>
          <w:bCs/>
          <w:color w:val="00706D"/>
          <w:sz w:val="36"/>
          <w:szCs w:val="36"/>
        </w:rPr>
        <w:t xml:space="preserve">Section </w:t>
      </w:r>
      <w:r>
        <w:rPr>
          <w:rFonts w:ascii="Calibri" w:hAnsi="Calibri"/>
          <w:b/>
          <w:bCs/>
          <w:color w:val="00706D"/>
          <w:sz w:val="36"/>
          <w:szCs w:val="36"/>
        </w:rPr>
        <w:t>6</w:t>
      </w:r>
      <w:r w:rsidRPr="00B003EF">
        <w:rPr>
          <w:rFonts w:ascii="Calibri" w:hAnsi="Calibri"/>
          <w:b/>
          <w:bCs/>
          <w:color w:val="00706D"/>
          <w:sz w:val="36"/>
          <w:szCs w:val="36"/>
        </w:rPr>
        <w:t xml:space="preserve">: </w:t>
      </w:r>
      <w:r w:rsidR="006E4E39">
        <w:rPr>
          <w:rFonts w:ascii="Calibri" w:hAnsi="Calibri"/>
          <w:b/>
          <w:bCs/>
          <w:color w:val="00706D"/>
          <w:sz w:val="36"/>
          <w:szCs w:val="36"/>
        </w:rPr>
        <w:t>Referral Foundation</w:t>
      </w:r>
    </w:p>
    <w:p w14:paraId="0FC760D1" w14:textId="56FB65C2" w:rsidR="00093501" w:rsidRPr="003B092D" w:rsidRDefault="00093501" w:rsidP="00093501">
      <w:pPr>
        <w:ind w:left="720"/>
        <w:rPr>
          <w:rFonts w:cs="Calibri"/>
          <w:b/>
          <w:bCs/>
          <w:color w:val="70A03B"/>
          <w:sz w:val="36"/>
          <w:szCs w:val="36"/>
        </w:rPr>
      </w:pPr>
      <w:r w:rsidRPr="33F233C8">
        <w:rPr>
          <w:rFonts w:cs="Calibri"/>
          <w:b/>
          <w:bCs/>
          <w:color w:val="70A03B"/>
          <w:sz w:val="36"/>
          <w:szCs w:val="36"/>
        </w:rPr>
        <w:t>6.1: Inform USA</w:t>
      </w:r>
    </w:p>
    <w:p w14:paraId="038386E6" w14:textId="4DF443A7" w:rsidR="00093501" w:rsidRPr="00093501" w:rsidRDefault="00093501" w:rsidP="00093501">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hyperlink r:id="rId19" w:tooltip="https://www.informusa.org/" w:history="1">
        <w:r w:rsidRPr="00093501">
          <w:rPr>
            <w:rStyle w:val="Hyperlink"/>
            <w:rFonts w:eastAsia="Times New Roman" w:cs="Calibri"/>
            <w:b/>
            <w:bCs/>
            <w:color w:val="0070C0"/>
            <w:sz w:val="24"/>
            <w:szCs w:val="24"/>
          </w:rPr>
          <w:t>Inform USA</w:t>
        </w:r>
      </w:hyperlink>
      <w:r w:rsidRPr="00093501">
        <w:rPr>
          <w:rFonts w:eastAsia="Times New Roman" w:cs="Calibri"/>
          <w:sz w:val="24"/>
          <w:szCs w:val="24"/>
        </w:rPr>
        <w:t xml:space="preserve"> is the national organization that establishes standards and best practices for I&amp;R services.  These standards guide how I&amp;R and OC services are delivered to ensure quality, consistency, and professionalism.</w:t>
      </w:r>
    </w:p>
    <w:p w14:paraId="67DAE6F7" w14:textId="6B53DADF" w:rsidR="00093501" w:rsidRPr="00093501" w:rsidRDefault="00093501" w:rsidP="00093501">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093501">
        <w:rPr>
          <w:rFonts w:eastAsia="Times New Roman" w:cs="Calibri"/>
          <w:sz w:val="24"/>
          <w:szCs w:val="24"/>
        </w:rPr>
        <w:t>The Inform USA Standards define key practices in areas such as:</w:t>
      </w:r>
    </w:p>
    <w:p w14:paraId="53DB8186" w14:textId="77777777" w:rsidR="00093501" w:rsidRPr="00093501" w:rsidRDefault="00093501" w:rsidP="00476ED3">
      <w:pPr>
        <w:numPr>
          <w:ilvl w:val="0"/>
          <w:numId w:val="38"/>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Providing accurate, timely, and unbiased information </w:t>
      </w:r>
    </w:p>
    <w:p w14:paraId="2704CBD2" w14:textId="77777777" w:rsidR="00093501" w:rsidRPr="00093501" w:rsidRDefault="00093501" w:rsidP="00476ED3">
      <w:pPr>
        <w:numPr>
          <w:ilvl w:val="0"/>
          <w:numId w:val="38"/>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Conducting needs assessments </w:t>
      </w:r>
    </w:p>
    <w:p w14:paraId="7E0BFE78" w14:textId="77777777" w:rsidR="00093501" w:rsidRPr="00093501" w:rsidRDefault="00093501" w:rsidP="00476ED3">
      <w:pPr>
        <w:numPr>
          <w:ilvl w:val="0"/>
          <w:numId w:val="38"/>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Making appropriate referrals and connections </w:t>
      </w:r>
    </w:p>
    <w:p w14:paraId="2D2E30DD" w14:textId="77777777" w:rsidR="00093501" w:rsidRPr="00093501" w:rsidRDefault="00093501" w:rsidP="00476ED3">
      <w:pPr>
        <w:numPr>
          <w:ilvl w:val="0"/>
          <w:numId w:val="38"/>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Maintaining a comprehensive and up-to-date resource database </w:t>
      </w:r>
    </w:p>
    <w:p w14:paraId="60155E15" w14:textId="77777777" w:rsidR="00093501" w:rsidRPr="00093501" w:rsidRDefault="00093501" w:rsidP="00476ED3">
      <w:pPr>
        <w:numPr>
          <w:ilvl w:val="0"/>
          <w:numId w:val="38"/>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Performing follow-up when appropriate </w:t>
      </w:r>
    </w:p>
    <w:p w14:paraId="2EC736A1" w14:textId="77777777" w:rsidR="00093501" w:rsidRPr="00093501" w:rsidRDefault="00093501" w:rsidP="00476ED3">
      <w:pPr>
        <w:numPr>
          <w:ilvl w:val="0"/>
          <w:numId w:val="38"/>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Ensuring confidentiality and ethical service delivery </w:t>
      </w:r>
    </w:p>
    <w:p w14:paraId="2B8780A7" w14:textId="2C4F6B9C" w:rsidR="00093501" w:rsidRPr="00093501" w:rsidRDefault="00093501" w:rsidP="00093501">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093501">
        <w:rPr>
          <w:rFonts w:eastAsia="Times New Roman" w:cs="Calibri"/>
          <w:sz w:val="24"/>
          <w:szCs w:val="24"/>
        </w:rPr>
        <w:t>In Massachusetts, I&amp;R and OC services are aligned with Inform USA Standards to promote:</w:t>
      </w:r>
    </w:p>
    <w:p w14:paraId="085F490F" w14:textId="77777777" w:rsidR="00093501" w:rsidRPr="00093501" w:rsidRDefault="00093501" w:rsidP="00476ED3">
      <w:pPr>
        <w:numPr>
          <w:ilvl w:val="0"/>
          <w:numId w:val="79"/>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Consistent service delivery across all entry points </w:t>
      </w:r>
    </w:p>
    <w:p w14:paraId="4A827561" w14:textId="77777777" w:rsidR="00093501" w:rsidRPr="00093501" w:rsidRDefault="00093501" w:rsidP="00476ED3">
      <w:pPr>
        <w:numPr>
          <w:ilvl w:val="0"/>
          <w:numId w:val="79"/>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High-quality, person-centered interactions </w:t>
      </w:r>
    </w:p>
    <w:p w14:paraId="09DDD52C" w14:textId="77777777" w:rsidR="00093501" w:rsidRPr="00093501" w:rsidRDefault="00093501" w:rsidP="00476ED3">
      <w:pPr>
        <w:numPr>
          <w:ilvl w:val="0"/>
          <w:numId w:val="79"/>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Accountability through documentation and quality assurance processes </w:t>
      </w:r>
    </w:p>
    <w:p w14:paraId="1E479EAD" w14:textId="2844E99B" w:rsidR="00093501" w:rsidRPr="00093501" w:rsidRDefault="00093501" w:rsidP="00093501">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093501">
        <w:rPr>
          <w:rFonts w:eastAsia="Times New Roman" w:cs="Calibri"/>
          <w:sz w:val="24"/>
          <w:szCs w:val="24"/>
        </w:rPr>
        <w:t>These standards serve as the foundation for training, service delivery, and performance expectations within the NWD system.</w:t>
      </w:r>
    </w:p>
    <w:p w14:paraId="76C2A211" w14:textId="0C0B938A" w:rsidR="00093501" w:rsidRPr="003B092D" w:rsidRDefault="00093501" w:rsidP="00093501">
      <w:pPr>
        <w:ind w:left="720"/>
        <w:rPr>
          <w:rFonts w:cs="Calibri"/>
          <w:b/>
          <w:bCs/>
          <w:color w:val="70A03B"/>
          <w:sz w:val="36"/>
          <w:szCs w:val="36"/>
        </w:rPr>
      </w:pPr>
      <w:r w:rsidRPr="33F233C8">
        <w:rPr>
          <w:rFonts w:cs="Calibri"/>
          <w:b/>
          <w:bCs/>
          <w:color w:val="70A03B"/>
          <w:sz w:val="36"/>
          <w:szCs w:val="36"/>
        </w:rPr>
        <w:t>6.2: ADRC Structure</w:t>
      </w:r>
    </w:p>
    <w:p w14:paraId="223C7FF5" w14:textId="520D2FBF" w:rsidR="00093501" w:rsidRPr="00093501" w:rsidRDefault="00346A47" w:rsidP="00093501">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00093501" w:rsidRPr="00093501">
        <w:rPr>
          <w:rFonts w:eastAsia="Times New Roman" w:cs="Calibri"/>
          <w:sz w:val="24"/>
          <w:szCs w:val="24"/>
        </w:rPr>
        <w:t xml:space="preserve">The </w:t>
      </w:r>
      <w:r>
        <w:rPr>
          <w:rFonts w:eastAsia="Times New Roman" w:cs="Calibri"/>
          <w:sz w:val="24"/>
          <w:szCs w:val="24"/>
        </w:rPr>
        <w:t>ADRC’s</w:t>
      </w:r>
      <w:r w:rsidR="00093501" w:rsidRPr="00093501">
        <w:rPr>
          <w:rFonts w:eastAsia="Times New Roman" w:cs="Calibri"/>
          <w:sz w:val="24"/>
          <w:szCs w:val="24"/>
        </w:rPr>
        <w:t xml:space="preserve"> are the organizational framework through which the NWD system is implemented in Massachusetts.</w:t>
      </w:r>
      <w:r w:rsidR="0049371C">
        <w:rPr>
          <w:rFonts w:eastAsia="Times New Roman" w:cs="Calibri"/>
          <w:sz w:val="24"/>
          <w:szCs w:val="24"/>
        </w:rPr>
        <w:t xml:space="preserve">  </w:t>
      </w:r>
      <w:r w:rsidR="00093501" w:rsidRPr="00093501">
        <w:rPr>
          <w:rFonts w:eastAsia="Times New Roman" w:cs="Calibri"/>
          <w:sz w:val="24"/>
          <w:szCs w:val="24"/>
        </w:rPr>
        <w:t xml:space="preserve">ADRCs are </w:t>
      </w:r>
      <w:r w:rsidR="00093501" w:rsidRPr="00093501">
        <w:rPr>
          <w:rFonts w:eastAsia="Times New Roman" w:cs="Calibri"/>
          <w:b/>
          <w:bCs/>
          <w:sz w:val="24"/>
          <w:szCs w:val="24"/>
        </w:rPr>
        <w:t>regional partnerships</w:t>
      </w:r>
      <w:r w:rsidR="00093501" w:rsidRPr="00093501">
        <w:rPr>
          <w:rFonts w:eastAsia="Times New Roman" w:cs="Calibri"/>
          <w:sz w:val="24"/>
          <w:szCs w:val="24"/>
        </w:rPr>
        <w:t xml:space="preserve"> that bring together key agencies to provide coordinated access to LTSS.</w:t>
      </w:r>
    </w:p>
    <w:p w14:paraId="06059CB2" w14:textId="60F7B299" w:rsidR="00093501" w:rsidRPr="00093501" w:rsidRDefault="00093501" w:rsidP="00093501">
      <w:pPr>
        <w:spacing w:before="100" w:beforeAutospacing="1" w:after="100" w:afterAutospacing="1" w:line="240" w:lineRule="auto"/>
        <w:rPr>
          <w:rFonts w:eastAsia="Times New Roman" w:cs="Calibri"/>
          <w:sz w:val="24"/>
          <w:szCs w:val="24"/>
        </w:rPr>
      </w:pPr>
      <w:r w:rsidRPr="00093501">
        <w:rPr>
          <w:rFonts w:eastAsia="Times New Roman" w:cs="Calibri"/>
          <w:sz w:val="24"/>
          <w:szCs w:val="24"/>
        </w:rPr>
        <w:t>Each ADRC includes:</w:t>
      </w:r>
    </w:p>
    <w:p w14:paraId="2058FF1B" w14:textId="77777777" w:rsidR="00093501" w:rsidRPr="00093501" w:rsidRDefault="00093501" w:rsidP="00476ED3">
      <w:pPr>
        <w:numPr>
          <w:ilvl w:val="0"/>
          <w:numId w:val="39"/>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Aging Services Access Points (ASAPs) </w:t>
      </w:r>
    </w:p>
    <w:p w14:paraId="113F6941" w14:textId="77777777" w:rsidR="00093501" w:rsidRPr="00093501" w:rsidRDefault="00093501" w:rsidP="00476ED3">
      <w:pPr>
        <w:numPr>
          <w:ilvl w:val="0"/>
          <w:numId w:val="39"/>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Area Agencies on Aging (AAAs) </w:t>
      </w:r>
    </w:p>
    <w:p w14:paraId="48B5B02A" w14:textId="77777777" w:rsidR="00093501" w:rsidRPr="00093501" w:rsidRDefault="00093501" w:rsidP="00476ED3">
      <w:pPr>
        <w:numPr>
          <w:ilvl w:val="0"/>
          <w:numId w:val="39"/>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Independent Living Centers (ILCs) </w:t>
      </w:r>
    </w:p>
    <w:p w14:paraId="7D341505" w14:textId="77777777" w:rsidR="00093501" w:rsidRPr="00093501" w:rsidRDefault="00093501" w:rsidP="00476ED3">
      <w:pPr>
        <w:numPr>
          <w:ilvl w:val="0"/>
          <w:numId w:val="39"/>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Other community-based organizations, such as Councils on Aging (COAs) </w:t>
      </w:r>
    </w:p>
    <w:p w14:paraId="521751E2" w14:textId="4CF27635" w:rsidR="00093501" w:rsidRDefault="00C23C86" w:rsidP="00093501">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00093501" w:rsidRPr="00093501">
        <w:rPr>
          <w:rFonts w:eastAsia="Times New Roman" w:cs="Calibri"/>
          <w:sz w:val="24"/>
          <w:szCs w:val="24"/>
        </w:rPr>
        <w:t xml:space="preserve">These partners work collaboratively to ensure individuals can access </w:t>
      </w:r>
      <w:r w:rsidR="00093501" w:rsidRPr="00093501">
        <w:rPr>
          <w:rFonts w:eastAsia="Times New Roman" w:cs="Calibri"/>
          <w:b/>
          <w:bCs/>
          <w:sz w:val="24"/>
          <w:szCs w:val="24"/>
        </w:rPr>
        <w:t>information, referral services, and options counseling</w:t>
      </w:r>
      <w:r w:rsidR="00093501" w:rsidRPr="00093501">
        <w:rPr>
          <w:rFonts w:eastAsia="Times New Roman" w:cs="Calibri"/>
          <w:sz w:val="24"/>
          <w:szCs w:val="24"/>
        </w:rPr>
        <w:t xml:space="preserve"> regardless of where they enter the system.</w:t>
      </w:r>
    </w:p>
    <w:p w14:paraId="3CD45950" w14:textId="77777777" w:rsidR="00346A47" w:rsidRPr="00093501" w:rsidRDefault="00346A47" w:rsidP="00093501">
      <w:pPr>
        <w:spacing w:before="100" w:beforeAutospacing="1" w:after="100" w:afterAutospacing="1" w:line="240" w:lineRule="auto"/>
        <w:rPr>
          <w:rFonts w:eastAsia="Times New Roman" w:cs="Calibri"/>
          <w:sz w:val="24"/>
          <w:szCs w:val="24"/>
        </w:rPr>
      </w:pPr>
    </w:p>
    <w:p w14:paraId="63AD28AF" w14:textId="516A0B58" w:rsidR="00093501" w:rsidRPr="00093501" w:rsidRDefault="00093501" w:rsidP="00093501">
      <w:pPr>
        <w:spacing w:before="100" w:beforeAutospacing="1" w:after="100" w:afterAutospacing="1" w:line="240" w:lineRule="auto"/>
        <w:outlineLvl w:val="1"/>
        <w:rPr>
          <w:rFonts w:eastAsia="Times New Roman" w:cs="Calibri"/>
          <w:sz w:val="24"/>
          <w:szCs w:val="24"/>
          <w:u w:val="single"/>
        </w:rPr>
      </w:pPr>
      <w:r w:rsidRPr="00093501">
        <w:rPr>
          <w:rFonts w:eastAsia="Times New Roman" w:cs="Calibri"/>
          <w:b/>
          <w:bCs/>
          <w:sz w:val="24"/>
          <w:szCs w:val="24"/>
        </w:rPr>
        <w:t xml:space="preserve"> </w:t>
      </w:r>
      <w:r w:rsidRPr="00093501">
        <w:rPr>
          <w:rFonts w:eastAsia="Times New Roman" w:cs="Calibri"/>
          <w:sz w:val="24"/>
          <w:szCs w:val="24"/>
          <w:u w:val="single"/>
        </w:rPr>
        <w:t>How the ADRC Structure Functions</w:t>
      </w:r>
      <w:r w:rsidR="00346A47">
        <w:rPr>
          <w:rFonts w:eastAsia="Times New Roman" w:cs="Calibri"/>
          <w:sz w:val="24"/>
          <w:szCs w:val="24"/>
          <w:u w:val="single"/>
        </w:rPr>
        <w:t>:</w:t>
      </w:r>
    </w:p>
    <w:p w14:paraId="04FEBCC3" w14:textId="77777777" w:rsidR="00093501" w:rsidRPr="00093501" w:rsidRDefault="00093501" w:rsidP="00476ED3">
      <w:pPr>
        <w:numPr>
          <w:ilvl w:val="0"/>
          <w:numId w:val="67"/>
        </w:numPr>
        <w:spacing w:before="100" w:beforeAutospacing="1" w:after="100" w:afterAutospacing="1" w:line="240" w:lineRule="auto"/>
        <w:rPr>
          <w:rFonts w:eastAsia="Times New Roman" w:cs="Calibri"/>
          <w:sz w:val="24"/>
          <w:szCs w:val="24"/>
        </w:rPr>
      </w:pPr>
      <w:r w:rsidRPr="006E374F">
        <w:rPr>
          <w:rFonts w:eastAsia="Times New Roman" w:cs="Calibri"/>
          <w:b/>
          <w:bCs/>
          <w:sz w:val="28"/>
          <w:szCs w:val="28"/>
        </w:rPr>
        <w:t>Multiple Entry Points:</w:t>
      </w:r>
      <w:r w:rsidRPr="00093501">
        <w:rPr>
          <w:rFonts w:eastAsia="Times New Roman" w:cs="Calibri"/>
          <w:sz w:val="24"/>
          <w:szCs w:val="24"/>
        </w:rPr>
        <w:t xml:space="preserve"> Individuals may enter through MassOptions, ASAPs, ILCs, or other partners </w:t>
      </w:r>
    </w:p>
    <w:p w14:paraId="3B9C29A1" w14:textId="77777777" w:rsidR="00093501" w:rsidRPr="00093501" w:rsidRDefault="00093501" w:rsidP="00476ED3">
      <w:pPr>
        <w:numPr>
          <w:ilvl w:val="0"/>
          <w:numId w:val="67"/>
        </w:numPr>
        <w:spacing w:before="100" w:beforeAutospacing="1" w:after="100" w:afterAutospacing="1" w:line="240" w:lineRule="auto"/>
        <w:rPr>
          <w:rFonts w:eastAsia="Times New Roman" w:cs="Calibri"/>
          <w:sz w:val="24"/>
          <w:szCs w:val="24"/>
        </w:rPr>
      </w:pPr>
      <w:r w:rsidRPr="006E374F">
        <w:rPr>
          <w:rFonts w:eastAsia="Times New Roman" w:cs="Calibri"/>
          <w:b/>
          <w:bCs/>
          <w:sz w:val="28"/>
          <w:szCs w:val="28"/>
        </w:rPr>
        <w:t>Coordinated Referrals:</w:t>
      </w:r>
      <w:r w:rsidRPr="00093501">
        <w:rPr>
          <w:rFonts w:eastAsia="Times New Roman" w:cs="Calibri"/>
          <w:sz w:val="24"/>
          <w:szCs w:val="24"/>
        </w:rPr>
        <w:t xml:space="preserve"> Partners connect individuals across agencies through referrals and warm handoffs </w:t>
      </w:r>
    </w:p>
    <w:p w14:paraId="70F5E671" w14:textId="77777777" w:rsidR="00093501" w:rsidRPr="00093501" w:rsidRDefault="00093501" w:rsidP="00476ED3">
      <w:pPr>
        <w:numPr>
          <w:ilvl w:val="0"/>
          <w:numId w:val="67"/>
        </w:numPr>
        <w:spacing w:before="100" w:beforeAutospacing="1" w:after="100" w:afterAutospacing="1" w:line="240" w:lineRule="auto"/>
        <w:rPr>
          <w:rFonts w:eastAsia="Times New Roman" w:cs="Calibri"/>
          <w:sz w:val="24"/>
          <w:szCs w:val="24"/>
        </w:rPr>
      </w:pPr>
      <w:r w:rsidRPr="006E374F">
        <w:rPr>
          <w:rFonts w:eastAsia="Times New Roman" w:cs="Calibri"/>
          <w:b/>
          <w:bCs/>
          <w:sz w:val="28"/>
          <w:szCs w:val="28"/>
        </w:rPr>
        <w:t>Shared Responsibility:</w:t>
      </w:r>
      <w:r w:rsidRPr="00093501">
        <w:rPr>
          <w:rFonts w:eastAsia="Times New Roman" w:cs="Calibri"/>
          <w:sz w:val="24"/>
          <w:szCs w:val="24"/>
        </w:rPr>
        <w:t xml:space="preserve"> Agencies work together to deliver I&amp;R and OC services consistently </w:t>
      </w:r>
    </w:p>
    <w:p w14:paraId="24967EE7" w14:textId="77777777" w:rsidR="00093501" w:rsidRPr="00093501" w:rsidRDefault="00093501" w:rsidP="00476ED3">
      <w:pPr>
        <w:numPr>
          <w:ilvl w:val="0"/>
          <w:numId w:val="67"/>
        </w:numPr>
        <w:spacing w:before="100" w:beforeAutospacing="1" w:after="100" w:afterAutospacing="1" w:line="240" w:lineRule="auto"/>
        <w:rPr>
          <w:rFonts w:eastAsia="Times New Roman" w:cs="Calibri"/>
          <w:sz w:val="24"/>
          <w:szCs w:val="24"/>
        </w:rPr>
      </w:pPr>
      <w:r w:rsidRPr="006E374F">
        <w:rPr>
          <w:rFonts w:eastAsia="Times New Roman" w:cs="Calibri"/>
          <w:b/>
          <w:bCs/>
          <w:sz w:val="28"/>
          <w:szCs w:val="28"/>
        </w:rPr>
        <w:t>Standardized Practices:</w:t>
      </w:r>
      <w:r w:rsidRPr="00093501">
        <w:rPr>
          <w:rFonts w:eastAsia="Times New Roman" w:cs="Calibri"/>
          <w:sz w:val="24"/>
          <w:szCs w:val="24"/>
        </w:rPr>
        <w:t xml:space="preserve"> Services follow common standards, documentation, and reporting expectations </w:t>
      </w:r>
    </w:p>
    <w:p w14:paraId="3C8F3584" w14:textId="77777777" w:rsidR="00093501" w:rsidRPr="008238DA" w:rsidRDefault="00093501" w:rsidP="00093501">
      <w:pPr>
        <w:spacing w:before="100" w:beforeAutospacing="1" w:after="100" w:afterAutospacing="1" w:line="240" w:lineRule="auto"/>
        <w:outlineLvl w:val="1"/>
        <w:rPr>
          <w:rFonts w:eastAsia="Times New Roman" w:cs="Calibri"/>
          <w:b/>
          <w:bCs/>
          <w:sz w:val="28"/>
          <w:szCs w:val="28"/>
        </w:rPr>
      </w:pPr>
      <w:r w:rsidRPr="00093501">
        <w:rPr>
          <w:rFonts w:eastAsia="Times New Roman" w:cs="Calibri"/>
          <w:b/>
          <w:bCs/>
          <w:sz w:val="24"/>
          <w:szCs w:val="24"/>
        </w:rPr>
        <w:t xml:space="preserve"> </w:t>
      </w:r>
      <w:r w:rsidRPr="008238DA">
        <w:rPr>
          <w:rFonts w:eastAsia="Times New Roman" w:cs="Calibri"/>
          <w:b/>
          <w:bCs/>
          <w:sz w:val="28"/>
          <w:szCs w:val="28"/>
        </w:rPr>
        <w:t>Role Within the NWD System</w:t>
      </w:r>
    </w:p>
    <w:p w14:paraId="5D04DB5F" w14:textId="77777777" w:rsidR="00093501" w:rsidRPr="00093501" w:rsidRDefault="00093501" w:rsidP="00093501">
      <w:pPr>
        <w:spacing w:before="100" w:beforeAutospacing="1" w:after="100" w:afterAutospacing="1" w:line="240" w:lineRule="auto"/>
        <w:rPr>
          <w:rFonts w:eastAsia="Times New Roman" w:cs="Calibri"/>
          <w:sz w:val="24"/>
          <w:szCs w:val="24"/>
        </w:rPr>
      </w:pPr>
      <w:r w:rsidRPr="00093501">
        <w:rPr>
          <w:rFonts w:eastAsia="Times New Roman" w:cs="Calibri"/>
          <w:sz w:val="24"/>
          <w:szCs w:val="24"/>
          <w:u w:val="single"/>
        </w:rPr>
        <w:t>The ADRC structure ensures</w:t>
      </w:r>
      <w:r w:rsidRPr="00093501">
        <w:rPr>
          <w:rFonts w:eastAsia="Times New Roman" w:cs="Calibri"/>
          <w:sz w:val="24"/>
          <w:szCs w:val="24"/>
        </w:rPr>
        <w:t>:</w:t>
      </w:r>
    </w:p>
    <w:p w14:paraId="1E60C439" w14:textId="77777777" w:rsidR="00093501" w:rsidRPr="00093501" w:rsidRDefault="00093501" w:rsidP="00476ED3">
      <w:pPr>
        <w:numPr>
          <w:ilvl w:val="0"/>
          <w:numId w:val="54"/>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Seamless access to services across regions </w:t>
      </w:r>
    </w:p>
    <w:p w14:paraId="01548A17" w14:textId="77777777" w:rsidR="00093501" w:rsidRPr="00093501" w:rsidRDefault="00093501" w:rsidP="00476ED3">
      <w:pPr>
        <w:numPr>
          <w:ilvl w:val="0"/>
          <w:numId w:val="54"/>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Consistent, person-centered service delivery </w:t>
      </w:r>
    </w:p>
    <w:p w14:paraId="23423D7E" w14:textId="77777777" w:rsidR="00093501" w:rsidRPr="00093501" w:rsidRDefault="00093501" w:rsidP="00476ED3">
      <w:pPr>
        <w:numPr>
          <w:ilvl w:val="0"/>
          <w:numId w:val="54"/>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 xml:space="preserve">Coordination between aging, disability, and community service systems </w:t>
      </w:r>
    </w:p>
    <w:p w14:paraId="159B57C9" w14:textId="42277B21" w:rsidR="00093501" w:rsidRPr="00346A47" w:rsidRDefault="00093501" w:rsidP="00476ED3">
      <w:pPr>
        <w:numPr>
          <w:ilvl w:val="0"/>
          <w:numId w:val="54"/>
        </w:numPr>
        <w:spacing w:before="100" w:beforeAutospacing="1" w:after="100" w:afterAutospacing="1" w:line="240" w:lineRule="auto"/>
        <w:rPr>
          <w:rFonts w:eastAsia="Times New Roman" w:cs="Calibri"/>
          <w:sz w:val="24"/>
          <w:szCs w:val="24"/>
        </w:rPr>
      </w:pPr>
      <w:r w:rsidRPr="00093501">
        <w:rPr>
          <w:rFonts w:eastAsia="Times New Roman" w:cs="Calibri"/>
          <w:sz w:val="24"/>
          <w:szCs w:val="24"/>
        </w:rPr>
        <w:t>Efficient use of resources and reduced duplication</w:t>
      </w:r>
    </w:p>
    <w:p w14:paraId="41C460C9" w14:textId="6F29B8FB" w:rsidR="00093501" w:rsidRPr="003B092D" w:rsidRDefault="00093501" w:rsidP="00093501">
      <w:pPr>
        <w:ind w:left="720"/>
        <w:rPr>
          <w:rFonts w:cs="Calibri"/>
          <w:b/>
          <w:bCs/>
          <w:color w:val="70A03B"/>
          <w:sz w:val="36"/>
          <w:szCs w:val="36"/>
        </w:rPr>
      </w:pPr>
      <w:r w:rsidRPr="33F233C8">
        <w:rPr>
          <w:rFonts w:cs="Calibri"/>
          <w:b/>
          <w:bCs/>
          <w:color w:val="70A03B"/>
          <w:sz w:val="36"/>
          <w:szCs w:val="36"/>
        </w:rPr>
        <w:t>6.</w:t>
      </w:r>
      <w:r w:rsidR="00346A47" w:rsidRPr="33F233C8">
        <w:rPr>
          <w:rFonts w:cs="Calibri"/>
          <w:b/>
          <w:bCs/>
          <w:color w:val="70A03B"/>
          <w:sz w:val="36"/>
          <w:szCs w:val="36"/>
        </w:rPr>
        <w:t>3</w:t>
      </w:r>
      <w:r w:rsidRPr="33F233C8">
        <w:rPr>
          <w:rFonts w:cs="Calibri"/>
          <w:b/>
          <w:bCs/>
          <w:color w:val="70A03B"/>
          <w:sz w:val="36"/>
          <w:szCs w:val="36"/>
        </w:rPr>
        <w:t>: I&amp;R Services</w:t>
      </w:r>
    </w:p>
    <w:p w14:paraId="0BD9C9BF" w14:textId="15F1328E" w:rsidR="00346A47" w:rsidRPr="00346A47" w:rsidRDefault="00346A47" w:rsidP="00346A47">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346A47">
        <w:rPr>
          <w:rFonts w:eastAsia="Times New Roman" w:cs="Calibri"/>
          <w:sz w:val="24"/>
          <w:szCs w:val="24"/>
        </w:rPr>
        <w:t xml:space="preserve">I&amp;R services are a core component of the NWD system, serving as a primary entry point for individuals seeking information, assistance, and connection to community resources and </w:t>
      </w:r>
      <w:r w:rsidR="008238DA">
        <w:rPr>
          <w:rFonts w:eastAsia="Times New Roman" w:cs="Calibri"/>
          <w:sz w:val="24"/>
          <w:szCs w:val="24"/>
        </w:rPr>
        <w:t>LTSS.</w:t>
      </w:r>
    </w:p>
    <w:p w14:paraId="3D1D6281" w14:textId="77777777" w:rsidR="00346A47" w:rsidRPr="00346A47" w:rsidRDefault="00346A47" w:rsidP="00346A47">
      <w:pPr>
        <w:spacing w:before="100" w:beforeAutospacing="1" w:after="100" w:afterAutospacing="1" w:line="240" w:lineRule="auto"/>
        <w:rPr>
          <w:rFonts w:eastAsia="Times New Roman" w:cs="Calibri"/>
          <w:sz w:val="24"/>
          <w:szCs w:val="24"/>
        </w:rPr>
      </w:pPr>
      <w:r w:rsidRPr="00346A47">
        <w:rPr>
          <w:rFonts w:eastAsia="Times New Roman" w:cs="Calibri"/>
          <w:sz w:val="24"/>
          <w:szCs w:val="24"/>
          <w:u w:val="single"/>
        </w:rPr>
        <w:t>I&amp;R services are designed to provide</w:t>
      </w:r>
      <w:r w:rsidRPr="00346A47">
        <w:rPr>
          <w:rFonts w:eastAsia="Times New Roman" w:cs="Calibri"/>
          <w:sz w:val="24"/>
          <w:szCs w:val="24"/>
        </w:rPr>
        <w:t>:</w:t>
      </w:r>
    </w:p>
    <w:p w14:paraId="2B58B898" w14:textId="77777777" w:rsidR="00346A47" w:rsidRPr="00346A47" w:rsidRDefault="00346A47" w:rsidP="00476ED3">
      <w:pPr>
        <w:numPr>
          <w:ilvl w:val="0"/>
          <w:numId w:val="90"/>
        </w:numPr>
        <w:spacing w:before="100" w:beforeAutospacing="1" w:after="100" w:afterAutospacing="1" w:line="240" w:lineRule="auto"/>
        <w:rPr>
          <w:rFonts w:eastAsia="Times New Roman" w:cs="Calibri"/>
          <w:sz w:val="24"/>
          <w:szCs w:val="24"/>
        </w:rPr>
      </w:pPr>
      <w:r w:rsidRPr="00346A47">
        <w:rPr>
          <w:rFonts w:eastAsia="Times New Roman" w:cs="Calibri"/>
          <w:sz w:val="24"/>
          <w:szCs w:val="24"/>
        </w:rPr>
        <w:t xml:space="preserve"> Timely, accurate, and unbiased information </w:t>
      </w:r>
    </w:p>
    <w:p w14:paraId="05AE6EDF" w14:textId="77777777" w:rsidR="00346A47" w:rsidRPr="00346A47" w:rsidRDefault="00346A47" w:rsidP="00476ED3">
      <w:pPr>
        <w:numPr>
          <w:ilvl w:val="0"/>
          <w:numId w:val="90"/>
        </w:numPr>
        <w:spacing w:before="100" w:beforeAutospacing="1" w:after="100" w:afterAutospacing="1" w:line="240" w:lineRule="auto"/>
        <w:rPr>
          <w:rFonts w:eastAsia="Times New Roman" w:cs="Calibri"/>
          <w:sz w:val="24"/>
          <w:szCs w:val="24"/>
        </w:rPr>
      </w:pPr>
      <w:r w:rsidRPr="00346A47">
        <w:rPr>
          <w:rFonts w:eastAsia="Times New Roman" w:cs="Calibri"/>
          <w:sz w:val="24"/>
          <w:szCs w:val="24"/>
        </w:rPr>
        <w:t xml:space="preserve"> Person-centered intake, screening, and assessment </w:t>
      </w:r>
    </w:p>
    <w:p w14:paraId="0FE017B6" w14:textId="77777777" w:rsidR="00346A47" w:rsidRPr="00346A47" w:rsidRDefault="00346A47" w:rsidP="00476ED3">
      <w:pPr>
        <w:numPr>
          <w:ilvl w:val="0"/>
          <w:numId w:val="90"/>
        </w:numPr>
        <w:spacing w:before="100" w:beforeAutospacing="1" w:after="100" w:afterAutospacing="1" w:line="240" w:lineRule="auto"/>
        <w:rPr>
          <w:rFonts w:eastAsia="Times New Roman" w:cs="Calibri"/>
          <w:sz w:val="24"/>
          <w:szCs w:val="24"/>
        </w:rPr>
      </w:pPr>
      <w:r w:rsidRPr="00346A47">
        <w:rPr>
          <w:rFonts w:eastAsia="Times New Roman" w:cs="Calibri"/>
          <w:sz w:val="24"/>
          <w:szCs w:val="24"/>
        </w:rPr>
        <w:t xml:space="preserve"> Referrals to appropriate local, state, and federal resources </w:t>
      </w:r>
    </w:p>
    <w:p w14:paraId="22FA6B86" w14:textId="77777777" w:rsidR="00346A47" w:rsidRPr="00346A47" w:rsidRDefault="00346A47" w:rsidP="00476ED3">
      <w:pPr>
        <w:numPr>
          <w:ilvl w:val="0"/>
          <w:numId w:val="90"/>
        </w:numPr>
        <w:spacing w:before="100" w:beforeAutospacing="1" w:after="100" w:afterAutospacing="1" w:line="240" w:lineRule="auto"/>
        <w:rPr>
          <w:rFonts w:eastAsia="Times New Roman" w:cs="Calibri"/>
          <w:sz w:val="24"/>
          <w:szCs w:val="24"/>
        </w:rPr>
      </w:pPr>
      <w:r w:rsidRPr="00346A47">
        <w:rPr>
          <w:rFonts w:eastAsia="Times New Roman" w:cs="Calibri"/>
          <w:sz w:val="24"/>
          <w:szCs w:val="24"/>
        </w:rPr>
        <w:t xml:space="preserve"> Support in navigating complex service systems </w:t>
      </w:r>
    </w:p>
    <w:p w14:paraId="7BFBB550" w14:textId="77777777" w:rsidR="00346A47" w:rsidRPr="00346A47" w:rsidRDefault="00346A47" w:rsidP="00476ED3">
      <w:pPr>
        <w:numPr>
          <w:ilvl w:val="0"/>
          <w:numId w:val="90"/>
        </w:numPr>
        <w:spacing w:before="100" w:beforeAutospacing="1" w:after="100" w:afterAutospacing="1" w:line="240" w:lineRule="auto"/>
        <w:rPr>
          <w:rFonts w:eastAsia="Times New Roman" w:cs="Calibri"/>
          <w:sz w:val="24"/>
          <w:szCs w:val="24"/>
        </w:rPr>
      </w:pPr>
      <w:r w:rsidRPr="00346A47">
        <w:rPr>
          <w:rFonts w:eastAsia="Times New Roman" w:cs="Calibri"/>
          <w:sz w:val="24"/>
          <w:szCs w:val="24"/>
        </w:rPr>
        <w:t xml:space="preserve"> Follow-up when appropriate to ensure connections are made </w:t>
      </w:r>
    </w:p>
    <w:p w14:paraId="0267C2C4" w14:textId="1258A67C" w:rsidR="00346A47" w:rsidRPr="00346A47" w:rsidRDefault="00346A47" w:rsidP="00346A47">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346A47">
        <w:rPr>
          <w:rFonts w:eastAsia="Times New Roman" w:cs="Calibri"/>
          <w:sz w:val="24"/>
          <w:szCs w:val="24"/>
        </w:rPr>
        <w:t>Through a person-centered approach, I&amp;R Specialists engage individuals to understand their needs, preferences, and circumstances, ensuring that referrals are relevant and aligned with what matters most to the individual.</w:t>
      </w:r>
    </w:p>
    <w:p w14:paraId="61A780B0" w14:textId="7C61FE04" w:rsidR="00346A47" w:rsidRPr="00346A47" w:rsidRDefault="00346A47" w:rsidP="00346A47">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346A47">
        <w:rPr>
          <w:rFonts w:eastAsia="Times New Roman" w:cs="Calibri"/>
          <w:sz w:val="24"/>
          <w:szCs w:val="24"/>
        </w:rPr>
        <w:t>I&amp;R services support a wide range of needs, including housing, healthcare, nutrition, transportation, behavioral health, financial assistance, and other community-based services. These services are available to older adults, individuals with disabilities, caregivers, and members of the public.</w:t>
      </w:r>
    </w:p>
    <w:p w14:paraId="48340F23" w14:textId="519F2C44" w:rsidR="00CD0C93" w:rsidRDefault="00346A47" w:rsidP="33F233C8">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346A47">
        <w:rPr>
          <w:rFonts w:eastAsia="Times New Roman" w:cs="Calibri"/>
          <w:sz w:val="24"/>
          <w:szCs w:val="24"/>
        </w:rPr>
        <w:t xml:space="preserve">When individuals require more in-depth support, I&amp;R serves as a gateway to additional services, including </w:t>
      </w:r>
      <w:r w:rsidRPr="00346A47">
        <w:rPr>
          <w:rFonts w:eastAsia="Times New Roman" w:cs="Calibri"/>
          <w:b/>
          <w:bCs/>
          <w:sz w:val="24"/>
          <w:szCs w:val="24"/>
        </w:rPr>
        <w:t>Options Counseling (OC)</w:t>
      </w:r>
      <w:r w:rsidRPr="00346A47">
        <w:rPr>
          <w:rFonts w:eastAsia="Times New Roman" w:cs="Calibri"/>
          <w:sz w:val="24"/>
          <w:szCs w:val="24"/>
        </w:rPr>
        <w:t>, through referrals and warm handoffs.</w:t>
      </w:r>
      <w:r w:rsidR="00093D0A">
        <w:rPr>
          <w:rFonts w:eastAsia="Times New Roman" w:cs="Calibri"/>
          <w:sz w:val="24"/>
          <w:szCs w:val="24"/>
        </w:rPr>
        <w:t xml:space="preserve">  </w:t>
      </w:r>
      <w:r w:rsidRPr="33F233C8">
        <w:rPr>
          <w:rFonts w:eastAsia="Times New Roman" w:cs="Calibri"/>
          <w:sz w:val="24"/>
          <w:szCs w:val="24"/>
        </w:rPr>
        <w:t>All I&amp;R services are delivered in alignment with Inform USA standards, ensuring quality, consistency, confidentiality, and professionalism across the Commonwealth.</w:t>
      </w:r>
    </w:p>
    <w:p w14:paraId="5F356B5A" w14:textId="4D8025B9" w:rsidR="00093501" w:rsidRPr="003B092D" w:rsidRDefault="00093501" w:rsidP="00093501">
      <w:pPr>
        <w:ind w:left="720"/>
        <w:rPr>
          <w:rFonts w:cs="Calibri"/>
          <w:b/>
          <w:bCs/>
          <w:color w:val="70A03B"/>
          <w:sz w:val="36"/>
          <w:szCs w:val="36"/>
        </w:rPr>
      </w:pPr>
      <w:r w:rsidRPr="33F233C8">
        <w:rPr>
          <w:rFonts w:cs="Calibri"/>
          <w:b/>
          <w:bCs/>
          <w:color w:val="70A03B"/>
          <w:sz w:val="36"/>
          <w:szCs w:val="36"/>
        </w:rPr>
        <w:t>6.</w:t>
      </w:r>
      <w:r w:rsidR="00346A47" w:rsidRPr="33F233C8">
        <w:rPr>
          <w:rFonts w:cs="Calibri"/>
          <w:b/>
          <w:bCs/>
          <w:color w:val="70A03B"/>
          <w:sz w:val="36"/>
          <w:szCs w:val="36"/>
        </w:rPr>
        <w:t>4</w:t>
      </w:r>
      <w:r w:rsidRPr="33F233C8">
        <w:rPr>
          <w:rFonts w:cs="Calibri"/>
          <w:b/>
          <w:bCs/>
          <w:color w:val="70A03B"/>
          <w:sz w:val="36"/>
          <w:szCs w:val="36"/>
        </w:rPr>
        <w:t xml:space="preserve">: </w:t>
      </w:r>
      <w:r w:rsidR="00346A47" w:rsidRPr="33F233C8">
        <w:rPr>
          <w:rFonts w:cs="Calibri"/>
          <w:b/>
          <w:bCs/>
          <w:color w:val="70A03B"/>
          <w:sz w:val="36"/>
          <w:szCs w:val="36"/>
        </w:rPr>
        <w:t xml:space="preserve">OC </w:t>
      </w:r>
      <w:r w:rsidRPr="33F233C8">
        <w:rPr>
          <w:rFonts w:cs="Calibri"/>
          <w:b/>
          <w:bCs/>
          <w:color w:val="70A03B"/>
          <w:sz w:val="36"/>
          <w:szCs w:val="36"/>
        </w:rPr>
        <w:t>Services</w:t>
      </w:r>
    </w:p>
    <w:p w14:paraId="67A86BFD" w14:textId="088A3A23" w:rsidR="00327D09" w:rsidRDefault="00327D09" w:rsidP="00327D09">
      <w:pPr>
        <w:spacing w:after="160" w:line="278" w:lineRule="auto"/>
        <w:rPr>
          <w:rFonts w:eastAsiaTheme="minorHAnsi" w:cs="Calibri"/>
          <w:kern w:val="2"/>
          <w:sz w:val="24"/>
          <w:szCs w:val="24"/>
          <w14:ligatures w14:val="standardContextual"/>
        </w:rPr>
      </w:pPr>
      <w:r>
        <w:rPr>
          <w:rFonts w:eastAsiaTheme="minorHAnsi" w:cs="Calibri"/>
          <w:kern w:val="2"/>
          <w:sz w:val="24"/>
          <w:szCs w:val="24"/>
          <w14:ligatures w14:val="standardContextual"/>
        </w:rPr>
        <w:t xml:space="preserve">     </w:t>
      </w:r>
      <w:r w:rsidRPr="00327D09">
        <w:rPr>
          <w:rFonts w:eastAsiaTheme="minorHAnsi" w:cs="Calibri"/>
          <w:kern w:val="2"/>
          <w:sz w:val="24"/>
          <w:szCs w:val="24"/>
          <w14:ligatures w14:val="standardContextual"/>
        </w:rPr>
        <w:t>OC</w:t>
      </w:r>
      <w:r>
        <w:rPr>
          <w:rFonts w:eastAsiaTheme="minorHAnsi" w:cs="Calibri"/>
          <w:kern w:val="2"/>
          <w:sz w:val="24"/>
          <w:szCs w:val="24"/>
          <w14:ligatures w14:val="standardContextual"/>
        </w:rPr>
        <w:t xml:space="preserve"> services are also</w:t>
      </w:r>
      <w:r w:rsidRPr="00327D09">
        <w:rPr>
          <w:rFonts w:eastAsiaTheme="minorHAnsi" w:cs="Calibri"/>
          <w:kern w:val="2"/>
          <w:sz w:val="24"/>
          <w:szCs w:val="24"/>
          <w14:ligatures w14:val="standardContextual"/>
        </w:rPr>
        <w:t xml:space="preserve"> a core </w:t>
      </w:r>
      <w:r>
        <w:rPr>
          <w:rFonts w:eastAsiaTheme="minorHAnsi" w:cs="Calibri"/>
          <w:kern w:val="2"/>
          <w:sz w:val="24"/>
          <w:szCs w:val="24"/>
          <w14:ligatures w14:val="standardContextual"/>
        </w:rPr>
        <w:t>component</w:t>
      </w:r>
      <w:r w:rsidRPr="00327D09">
        <w:rPr>
          <w:rFonts w:eastAsiaTheme="minorHAnsi" w:cs="Calibri"/>
          <w:kern w:val="2"/>
          <w:sz w:val="24"/>
          <w:szCs w:val="24"/>
          <w14:ligatures w14:val="standardContextual"/>
        </w:rPr>
        <w:t xml:space="preserve"> within the NWD system that builds upon I&amp;R by providing short-term, person-centered decision support.  Through PCC OC helps individuals understand their options, explore choices, and develop action plans aligned with their goals and preferences.  </w:t>
      </w:r>
    </w:p>
    <w:p w14:paraId="43858374" w14:textId="77777777" w:rsidR="00327D09" w:rsidRDefault="00327D09" w:rsidP="00327D09">
      <w:pPr>
        <w:spacing w:after="160" w:line="278" w:lineRule="auto"/>
        <w:rPr>
          <w:rFonts w:eastAsiaTheme="minorHAnsi" w:cs="Calibri"/>
          <w:kern w:val="2"/>
          <w:sz w:val="24"/>
          <w:szCs w:val="24"/>
          <w14:ligatures w14:val="standardContextual"/>
        </w:rPr>
      </w:pPr>
      <w:r w:rsidRPr="00327D09">
        <w:rPr>
          <w:rFonts w:eastAsiaTheme="minorHAnsi" w:cs="Calibri"/>
          <w:kern w:val="2"/>
          <w:sz w:val="24"/>
          <w:szCs w:val="24"/>
          <w:u w:val="single"/>
          <w14:ligatures w14:val="standardContextual"/>
        </w:rPr>
        <w:t>OC services are designed to provide</w:t>
      </w:r>
      <w:r>
        <w:rPr>
          <w:rFonts w:eastAsiaTheme="minorHAnsi" w:cs="Calibri"/>
          <w:kern w:val="2"/>
          <w:sz w:val="24"/>
          <w:szCs w:val="24"/>
          <w14:ligatures w14:val="standardContextual"/>
        </w:rPr>
        <w:t>:</w:t>
      </w:r>
    </w:p>
    <w:p w14:paraId="3DD27D06" w14:textId="77777777" w:rsidR="00327D09" w:rsidRPr="00327D09" w:rsidRDefault="00327D09" w:rsidP="00476ED3">
      <w:pPr>
        <w:pStyle w:val="ListParagraph"/>
        <w:numPr>
          <w:ilvl w:val="0"/>
          <w:numId w:val="81"/>
        </w:numPr>
        <w:spacing w:after="0" w:line="240" w:lineRule="auto"/>
        <w:rPr>
          <w:rFonts w:eastAsia="Times New Roman" w:cs="Calibri"/>
          <w:sz w:val="24"/>
          <w:szCs w:val="24"/>
        </w:rPr>
      </w:pPr>
      <w:r w:rsidRPr="00327D09">
        <w:rPr>
          <w:rFonts w:eastAsia="Times New Roman" w:cs="Calibri"/>
          <w:sz w:val="24"/>
          <w:szCs w:val="24"/>
        </w:rPr>
        <w:t xml:space="preserve">Person-centered assessment of needs, goals, and preferences </w:t>
      </w:r>
    </w:p>
    <w:p w14:paraId="4F132A84" w14:textId="77777777" w:rsidR="00327D09" w:rsidRPr="00327D09" w:rsidRDefault="00327D09" w:rsidP="00476ED3">
      <w:pPr>
        <w:pStyle w:val="ListParagraph"/>
        <w:numPr>
          <w:ilvl w:val="0"/>
          <w:numId w:val="81"/>
        </w:numPr>
        <w:spacing w:after="0" w:line="240" w:lineRule="auto"/>
        <w:rPr>
          <w:rFonts w:eastAsia="Times New Roman" w:cs="Calibri"/>
          <w:sz w:val="24"/>
          <w:szCs w:val="24"/>
        </w:rPr>
      </w:pPr>
      <w:r w:rsidRPr="00327D09">
        <w:rPr>
          <w:rFonts w:eastAsia="Times New Roman" w:cs="Calibri"/>
          <w:sz w:val="24"/>
          <w:szCs w:val="24"/>
        </w:rPr>
        <w:t xml:space="preserve">Decision support to help individuals understand and evaluate options </w:t>
      </w:r>
    </w:p>
    <w:p w14:paraId="2D52F3E7" w14:textId="77777777" w:rsidR="00327D09" w:rsidRPr="00327D09" w:rsidRDefault="00327D09" w:rsidP="00476ED3">
      <w:pPr>
        <w:pStyle w:val="ListParagraph"/>
        <w:numPr>
          <w:ilvl w:val="0"/>
          <w:numId w:val="81"/>
        </w:numPr>
        <w:spacing w:after="0" w:line="240" w:lineRule="auto"/>
        <w:rPr>
          <w:rFonts w:eastAsia="Times New Roman" w:cs="Calibri"/>
          <w:sz w:val="24"/>
          <w:szCs w:val="24"/>
        </w:rPr>
      </w:pPr>
      <w:r w:rsidRPr="00327D09">
        <w:rPr>
          <w:rFonts w:eastAsia="Times New Roman" w:cs="Calibri"/>
          <w:sz w:val="24"/>
          <w:szCs w:val="24"/>
        </w:rPr>
        <w:t xml:space="preserve">Guidance in weighing pros and cons of available services and supports </w:t>
      </w:r>
    </w:p>
    <w:p w14:paraId="6263B89C" w14:textId="77777777" w:rsidR="00327D09" w:rsidRPr="00327D09" w:rsidRDefault="00327D09" w:rsidP="00476ED3">
      <w:pPr>
        <w:pStyle w:val="ListParagraph"/>
        <w:numPr>
          <w:ilvl w:val="0"/>
          <w:numId w:val="81"/>
        </w:numPr>
        <w:spacing w:after="0" w:line="240" w:lineRule="auto"/>
        <w:rPr>
          <w:rFonts w:eastAsia="Times New Roman" w:cs="Calibri"/>
          <w:sz w:val="24"/>
          <w:szCs w:val="24"/>
        </w:rPr>
      </w:pPr>
      <w:r w:rsidRPr="00327D09">
        <w:rPr>
          <w:rFonts w:eastAsia="Times New Roman" w:cs="Calibri"/>
          <w:sz w:val="24"/>
          <w:szCs w:val="24"/>
        </w:rPr>
        <w:t xml:space="preserve">Action planning based on what matters most to the individual </w:t>
      </w:r>
    </w:p>
    <w:p w14:paraId="26AE34C1" w14:textId="77777777" w:rsidR="00327D09" w:rsidRPr="00327D09" w:rsidRDefault="00327D09" w:rsidP="00476ED3">
      <w:pPr>
        <w:pStyle w:val="ListParagraph"/>
        <w:numPr>
          <w:ilvl w:val="0"/>
          <w:numId w:val="81"/>
        </w:numPr>
        <w:spacing w:after="0" w:line="240" w:lineRule="auto"/>
        <w:rPr>
          <w:rFonts w:eastAsia="Times New Roman" w:cs="Calibri"/>
          <w:sz w:val="24"/>
          <w:szCs w:val="24"/>
        </w:rPr>
      </w:pPr>
      <w:r w:rsidRPr="00327D09">
        <w:rPr>
          <w:rFonts w:eastAsia="Times New Roman" w:cs="Calibri"/>
          <w:sz w:val="24"/>
          <w:szCs w:val="24"/>
        </w:rPr>
        <w:t xml:space="preserve">Connections to formal and informal supports </w:t>
      </w:r>
    </w:p>
    <w:p w14:paraId="042AA22A" w14:textId="77777777" w:rsidR="00327D09" w:rsidRPr="00327D09" w:rsidRDefault="00327D09" w:rsidP="00476ED3">
      <w:pPr>
        <w:pStyle w:val="ListParagraph"/>
        <w:numPr>
          <w:ilvl w:val="0"/>
          <w:numId w:val="81"/>
        </w:numPr>
        <w:spacing w:after="0" w:line="240" w:lineRule="auto"/>
        <w:rPr>
          <w:rFonts w:eastAsia="Times New Roman" w:cs="Calibri"/>
          <w:sz w:val="24"/>
          <w:szCs w:val="24"/>
        </w:rPr>
      </w:pPr>
      <w:r w:rsidRPr="00327D09">
        <w:rPr>
          <w:rFonts w:eastAsia="Times New Roman" w:cs="Calibri"/>
          <w:sz w:val="24"/>
          <w:szCs w:val="24"/>
        </w:rPr>
        <w:t xml:space="preserve">Structured follow-up to support progress and next steps </w:t>
      </w:r>
    </w:p>
    <w:p w14:paraId="729BD4C2" w14:textId="77777777" w:rsidR="00327D09" w:rsidRPr="00327D09" w:rsidRDefault="00327D09" w:rsidP="00476ED3">
      <w:pPr>
        <w:pStyle w:val="ListParagraph"/>
        <w:numPr>
          <w:ilvl w:val="0"/>
          <w:numId w:val="81"/>
        </w:numPr>
        <w:rPr>
          <w:rFonts w:cs="Calibri"/>
          <w:sz w:val="24"/>
          <w:szCs w:val="24"/>
        </w:rPr>
      </w:pPr>
      <w:r w:rsidRPr="00327D09">
        <w:rPr>
          <w:rFonts w:eastAsia="Times New Roman" w:cs="Calibri"/>
          <w:sz w:val="24"/>
          <w:szCs w:val="24"/>
        </w:rPr>
        <w:t>Support for informed choice and self-direction</w:t>
      </w:r>
    </w:p>
    <w:p w14:paraId="315D8138" w14:textId="77777777" w:rsidR="00327D09" w:rsidRDefault="00327D09" w:rsidP="00327D09">
      <w:pPr>
        <w:pStyle w:val="ListParagraph"/>
        <w:spacing w:after="160" w:line="278" w:lineRule="auto"/>
        <w:rPr>
          <w:rFonts w:eastAsiaTheme="minorHAnsi" w:cs="Calibri"/>
          <w:kern w:val="2"/>
          <w:sz w:val="24"/>
          <w:szCs w:val="24"/>
          <w14:ligatures w14:val="standardContextual"/>
        </w:rPr>
      </w:pPr>
    </w:p>
    <w:p w14:paraId="055C6645" w14:textId="31B488F3" w:rsidR="00327D09" w:rsidRPr="00327D09" w:rsidRDefault="00327D09" w:rsidP="00327D09">
      <w:pPr>
        <w:spacing w:after="160" w:line="278" w:lineRule="auto"/>
        <w:rPr>
          <w:rFonts w:eastAsiaTheme="minorHAnsi" w:cs="Calibri"/>
          <w:kern w:val="2"/>
          <w:sz w:val="24"/>
          <w:szCs w:val="24"/>
          <w14:ligatures w14:val="standardContextual"/>
        </w:rPr>
      </w:pPr>
      <w:r>
        <w:rPr>
          <w:rFonts w:eastAsiaTheme="minorHAnsi" w:cs="Calibri"/>
          <w:kern w:val="2"/>
          <w:sz w:val="24"/>
          <w:szCs w:val="24"/>
          <w14:ligatures w14:val="standardContextual"/>
        </w:rPr>
        <w:t xml:space="preserve">     </w:t>
      </w:r>
      <w:r w:rsidRPr="00327D09">
        <w:rPr>
          <w:rFonts w:eastAsiaTheme="minorHAnsi" w:cs="Calibri"/>
          <w:kern w:val="2"/>
          <w:sz w:val="24"/>
          <w:szCs w:val="24"/>
          <w14:ligatures w14:val="standardContextual"/>
        </w:rPr>
        <w:t>OC offers a deeper level of engagement than I&amp;R, supporting individuals in making informed decisions and accessing services that best meet their needs.</w:t>
      </w:r>
    </w:p>
    <w:p w14:paraId="19A39512" w14:textId="011FCF43" w:rsidR="0015295A" w:rsidRDefault="0015295A" w:rsidP="0015295A">
      <w:pPr>
        <w:pStyle w:val="Heading1"/>
        <w:ind w:left="360"/>
        <w:rPr>
          <w:rFonts w:ascii="Calibri" w:hAnsi="Calibri"/>
          <w:b/>
          <w:bCs/>
          <w:color w:val="00706D"/>
          <w:sz w:val="36"/>
          <w:szCs w:val="36"/>
        </w:rPr>
      </w:pPr>
      <w:r w:rsidRPr="00B003EF">
        <w:rPr>
          <w:rFonts w:ascii="Calibri" w:hAnsi="Calibri"/>
          <w:b/>
          <w:bCs/>
          <w:color w:val="00706D"/>
          <w:sz w:val="36"/>
          <w:szCs w:val="36"/>
        </w:rPr>
        <w:t xml:space="preserve">Section </w:t>
      </w:r>
      <w:r>
        <w:rPr>
          <w:rFonts w:ascii="Calibri" w:hAnsi="Calibri"/>
          <w:b/>
          <w:bCs/>
          <w:color w:val="00706D"/>
          <w:sz w:val="36"/>
          <w:szCs w:val="36"/>
        </w:rPr>
        <w:t>7</w:t>
      </w:r>
      <w:r w:rsidRPr="00B003EF">
        <w:rPr>
          <w:rFonts w:ascii="Calibri" w:hAnsi="Calibri"/>
          <w:b/>
          <w:bCs/>
          <w:color w:val="00706D"/>
          <w:sz w:val="36"/>
          <w:szCs w:val="36"/>
        </w:rPr>
        <w:t xml:space="preserve">: </w:t>
      </w:r>
      <w:r>
        <w:rPr>
          <w:rFonts w:ascii="Calibri" w:hAnsi="Calibri"/>
          <w:b/>
          <w:bCs/>
          <w:color w:val="00706D"/>
          <w:sz w:val="36"/>
          <w:szCs w:val="36"/>
        </w:rPr>
        <w:t>Roles and Responsibilities</w:t>
      </w:r>
    </w:p>
    <w:p w14:paraId="16D56BCA" w14:textId="2930522F" w:rsidR="00093501" w:rsidRPr="003B092D" w:rsidRDefault="0015295A" w:rsidP="0015295A">
      <w:pPr>
        <w:ind w:left="720"/>
        <w:rPr>
          <w:rFonts w:cs="Calibri"/>
          <w:b/>
          <w:bCs/>
          <w:color w:val="70A03B"/>
          <w:sz w:val="36"/>
          <w:szCs w:val="36"/>
        </w:rPr>
      </w:pPr>
      <w:r w:rsidRPr="33F233C8">
        <w:rPr>
          <w:rFonts w:cs="Calibri"/>
          <w:b/>
          <w:bCs/>
          <w:color w:val="70A03B"/>
          <w:sz w:val="36"/>
          <w:szCs w:val="36"/>
        </w:rPr>
        <w:t>7.1: Roles</w:t>
      </w:r>
    </w:p>
    <w:p w14:paraId="1095876A" w14:textId="287ECAD9" w:rsidR="0015295A" w:rsidRDefault="0015295A" w:rsidP="0015295A">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15295A">
        <w:rPr>
          <w:rFonts w:eastAsia="Times New Roman" w:cs="Calibri"/>
          <w:sz w:val="24"/>
          <w:szCs w:val="24"/>
        </w:rPr>
        <w:t>Clear roles and responsibilities are essential to ensuring consistent, high-quality service delivery within the NWD system.  I&amp;R Specialists and OC’s work collaboratively to support individuals, while maintaining distinct functions aligned with their respective roles.</w:t>
      </w:r>
    </w:p>
    <w:p w14:paraId="1B709FAF" w14:textId="6D6EEEEE" w:rsidR="0015295A" w:rsidRPr="003B092D" w:rsidRDefault="0015295A" w:rsidP="0015295A">
      <w:pPr>
        <w:ind w:left="720"/>
        <w:rPr>
          <w:rFonts w:cs="Calibri"/>
          <w:b/>
          <w:bCs/>
          <w:color w:val="70A03B"/>
          <w:sz w:val="36"/>
          <w:szCs w:val="36"/>
        </w:rPr>
      </w:pPr>
      <w:r w:rsidRPr="33F233C8">
        <w:rPr>
          <w:rFonts w:cs="Calibri"/>
          <w:b/>
          <w:bCs/>
          <w:color w:val="70A03B"/>
          <w:sz w:val="36"/>
          <w:szCs w:val="36"/>
        </w:rPr>
        <w:t>7.2: I&amp;R Role</w:t>
      </w:r>
    </w:p>
    <w:p w14:paraId="5378ACAC" w14:textId="77777777" w:rsidR="0015295A" w:rsidRPr="0015295A" w:rsidRDefault="0015295A" w:rsidP="0015295A">
      <w:pPr>
        <w:spacing w:before="100" w:beforeAutospacing="1" w:after="100" w:afterAutospacing="1" w:line="240" w:lineRule="auto"/>
        <w:rPr>
          <w:rFonts w:eastAsia="Times New Roman" w:cs="Calibri"/>
          <w:sz w:val="24"/>
          <w:szCs w:val="24"/>
        </w:rPr>
      </w:pPr>
      <w:r w:rsidRPr="0015295A">
        <w:rPr>
          <w:rFonts w:eastAsia="Times New Roman" w:cs="Calibri"/>
          <w:sz w:val="24"/>
          <w:szCs w:val="24"/>
        </w:rPr>
        <w:t>I&amp;R Specialists are responsible for:</w:t>
      </w:r>
    </w:p>
    <w:p w14:paraId="5785210B" w14:textId="77777777" w:rsidR="0015295A" w:rsidRPr="0015295A" w:rsidRDefault="0015295A" w:rsidP="00476ED3">
      <w:pPr>
        <w:numPr>
          <w:ilvl w:val="0"/>
          <w:numId w:val="4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Conducting intake, screening, and brief assessment </w:t>
      </w:r>
    </w:p>
    <w:p w14:paraId="295185AE" w14:textId="77777777" w:rsidR="0015295A" w:rsidRPr="0015295A" w:rsidRDefault="0015295A" w:rsidP="00476ED3">
      <w:pPr>
        <w:numPr>
          <w:ilvl w:val="0"/>
          <w:numId w:val="4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Providing accurate, timely, and unbiased information </w:t>
      </w:r>
    </w:p>
    <w:p w14:paraId="37822028" w14:textId="77777777" w:rsidR="0015295A" w:rsidRPr="0015295A" w:rsidRDefault="0015295A" w:rsidP="00476ED3">
      <w:pPr>
        <w:numPr>
          <w:ilvl w:val="0"/>
          <w:numId w:val="4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Making referrals to appropriate services and resources </w:t>
      </w:r>
    </w:p>
    <w:p w14:paraId="16185E00" w14:textId="77777777" w:rsidR="0015295A" w:rsidRPr="0015295A" w:rsidRDefault="0015295A" w:rsidP="00476ED3">
      <w:pPr>
        <w:numPr>
          <w:ilvl w:val="0"/>
          <w:numId w:val="4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Supporting individuals in navigating service systems </w:t>
      </w:r>
    </w:p>
    <w:p w14:paraId="3FDAD3B5" w14:textId="77777777" w:rsidR="0015295A" w:rsidRPr="0015295A" w:rsidRDefault="0015295A" w:rsidP="00476ED3">
      <w:pPr>
        <w:numPr>
          <w:ilvl w:val="0"/>
          <w:numId w:val="4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Conducting follow-up when appropriate </w:t>
      </w:r>
    </w:p>
    <w:p w14:paraId="6F51CE1C" w14:textId="295F2682" w:rsidR="00CD0C93" w:rsidRPr="003C50BD" w:rsidRDefault="0015295A" w:rsidP="33F233C8">
      <w:pPr>
        <w:numPr>
          <w:ilvl w:val="0"/>
          <w:numId w:val="4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Documenting interactions in accordance with standards </w:t>
      </w:r>
    </w:p>
    <w:p w14:paraId="3120A874" w14:textId="10357EE5" w:rsidR="0015295A" w:rsidRPr="003B092D" w:rsidRDefault="0015295A" w:rsidP="0015295A">
      <w:pPr>
        <w:ind w:left="720"/>
        <w:rPr>
          <w:rFonts w:cs="Calibri"/>
          <w:b/>
          <w:bCs/>
          <w:color w:val="70A03B"/>
          <w:sz w:val="36"/>
          <w:szCs w:val="36"/>
        </w:rPr>
      </w:pPr>
      <w:r w:rsidRPr="33F233C8">
        <w:rPr>
          <w:rFonts w:cs="Calibri"/>
          <w:b/>
          <w:bCs/>
          <w:color w:val="70A03B"/>
          <w:sz w:val="36"/>
          <w:szCs w:val="36"/>
        </w:rPr>
        <w:t>7.3: OC Role</w:t>
      </w:r>
    </w:p>
    <w:p w14:paraId="08F4AB60" w14:textId="77777777" w:rsidR="0015295A" w:rsidRPr="0015295A" w:rsidRDefault="0015295A" w:rsidP="0015295A">
      <w:pPr>
        <w:spacing w:before="100" w:beforeAutospacing="1" w:after="100" w:afterAutospacing="1" w:line="240" w:lineRule="auto"/>
        <w:rPr>
          <w:rFonts w:eastAsia="Times New Roman" w:cs="Calibri"/>
          <w:sz w:val="24"/>
          <w:szCs w:val="24"/>
        </w:rPr>
      </w:pPr>
      <w:r w:rsidRPr="0015295A">
        <w:rPr>
          <w:rFonts w:eastAsia="Times New Roman" w:cs="Calibri"/>
          <w:sz w:val="24"/>
          <w:szCs w:val="24"/>
        </w:rPr>
        <w:t>Options Counselors are responsible for:</w:t>
      </w:r>
    </w:p>
    <w:p w14:paraId="2D5F29E3" w14:textId="77777777" w:rsidR="0015295A" w:rsidRPr="0015295A" w:rsidRDefault="0015295A" w:rsidP="00476ED3">
      <w:pPr>
        <w:numPr>
          <w:ilvl w:val="0"/>
          <w:numId w:val="6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Conducting comprehensive, person-centered assessments </w:t>
      </w:r>
    </w:p>
    <w:p w14:paraId="36D6C328" w14:textId="77777777" w:rsidR="0015295A" w:rsidRPr="0015295A" w:rsidRDefault="0015295A" w:rsidP="00476ED3">
      <w:pPr>
        <w:numPr>
          <w:ilvl w:val="0"/>
          <w:numId w:val="6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Providing structured decision support </w:t>
      </w:r>
    </w:p>
    <w:p w14:paraId="68099944" w14:textId="77777777" w:rsidR="0015295A" w:rsidRPr="0015295A" w:rsidRDefault="0015295A" w:rsidP="00476ED3">
      <w:pPr>
        <w:numPr>
          <w:ilvl w:val="0"/>
          <w:numId w:val="6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Assisting individuals in evaluating options and weighing choices </w:t>
      </w:r>
    </w:p>
    <w:p w14:paraId="5349A755" w14:textId="77777777" w:rsidR="0015295A" w:rsidRPr="0015295A" w:rsidRDefault="0015295A" w:rsidP="00476ED3">
      <w:pPr>
        <w:numPr>
          <w:ilvl w:val="0"/>
          <w:numId w:val="6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Developing action plans aligned with individual goals </w:t>
      </w:r>
    </w:p>
    <w:p w14:paraId="4BA55BB8" w14:textId="77777777" w:rsidR="0015295A" w:rsidRPr="0015295A" w:rsidRDefault="0015295A" w:rsidP="00476ED3">
      <w:pPr>
        <w:numPr>
          <w:ilvl w:val="0"/>
          <w:numId w:val="6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Conducting scheduled follow-ups and check-ins </w:t>
      </w:r>
    </w:p>
    <w:p w14:paraId="21BC74A4" w14:textId="77777777" w:rsidR="0015295A" w:rsidRPr="0015295A" w:rsidRDefault="0015295A" w:rsidP="00476ED3">
      <w:pPr>
        <w:numPr>
          <w:ilvl w:val="0"/>
          <w:numId w:val="64"/>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 Completing care enrollments and required documentation </w:t>
      </w:r>
    </w:p>
    <w:p w14:paraId="2656EF15" w14:textId="09DA1702" w:rsidR="0015295A" w:rsidRPr="003B092D" w:rsidRDefault="0015295A" w:rsidP="00CD0C93">
      <w:pPr>
        <w:ind w:left="720"/>
        <w:rPr>
          <w:rFonts w:cs="Calibri"/>
          <w:b/>
          <w:bCs/>
          <w:color w:val="70A03B"/>
          <w:sz w:val="36"/>
          <w:szCs w:val="36"/>
        </w:rPr>
      </w:pPr>
      <w:r w:rsidRPr="33F233C8">
        <w:rPr>
          <w:rFonts w:cs="Calibri"/>
          <w:b/>
          <w:bCs/>
          <w:color w:val="70A03B"/>
          <w:sz w:val="36"/>
          <w:szCs w:val="36"/>
        </w:rPr>
        <w:t>7.</w:t>
      </w:r>
      <w:r w:rsidR="00CD0C93" w:rsidRPr="33F233C8">
        <w:rPr>
          <w:rFonts w:cs="Calibri"/>
          <w:b/>
          <w:bCs/>
          <w:color w:val="70A03B"/>
          <w:sz w:val="36"/>
          <w:szCs w:val="36"/>
        </w:rPr>
        <w:t>4</w:t>
      </w:r>
      <w:r w:rsidRPr="33F233C8">
        <w:rPr>
          <w:rFonts w:cs="Calibri"/>
          <w:b/>
          <w:bCs/>
          <w:color w:val="70A03B"/>
          <w:sz w:val="36"/>
          <w:szCs w:val="36"/>
        </w:rPr>
        <w:t xml:space="preserve">: </w:t>
      </w:r>
      <w:r w:rsidR="00CD0C93" w:rsidRPr="33F233C8">
        <w:rPr>
          <w:rFonts w:cs="Calibri"/>
          <w:b/>
          <w:bCs/>
          <w:color w:val="70A03B"/>
          <w:sz w:val="36"/>
          <w:szCs w:val="36"/>
        </w:rPr>
        <w:t>Shared Responsibilities</w:t>
      </w:r>
    </w:p>
    <w:p w14:paraId="2ED7FA8E" w14:textId="2FB25457" w:rsidR="0015295A" w:rsidRPr="0015295A" w:rsidRDefault="0015295A" w:rsidP="0015295A">
      <w:pPr>
        <w:spacing w:before="100" w:beforeAutospacing="1" w:after="100" w:afterAutospacing="1" w:line="240" w:lineRule="auto"/>
        <w:rPr>
          <w:rFonts w:eastAsia="Times New Roman" w:cs="Calibri"/>
          <w:sz w:val="24"/>
          <w:szCs w:val="24"/>
        </w:rPr>
      </w:pPr>
      <w:r w:rsidRPr="0015295A">
        <w:rPr>
          <w:rFonts w:eastAsia="Times New Roman" w:cs="Calibri"/>
          <w:sz w:val="24"/>
          <w:szCs w:val="24"/>
        </w:rPr>
        <w:t>Both I&amp;R Specialists and Options Counselors</w:t>
      </w:r>
      <w:r w:rsidR="00EA7475">
        <w:rPr>
          <w:rFonts w:eastAsia="Times New Roman" w:cs="Calibri"/>
          <w:sz w:val="24"/>
          <w:szCs w:val="24"/>
        </w:rPr>
        <w:t xml:space="preserve"> shall</w:t>
      </w:r>
      <w:r w:rsidRPr="0015295A">
        <w:rPr>
          <w:rFonts w:eastAsia="Times New Roman" w:cs="Calibri"/>
          <w:sz w:val="24"/>
          <w:szCs w:val="24"/>
        </w:rPr>
        <w:t>:</w:t>
      </w:r>
    </w:p>
    <w:p w14:paraId="2EB3EAF6" w14:textId="77777777" w:rsidR="0015295A" w:rsidRPr="0015295A" w:rsidRDefault="0015295A" w:rsidP="00476ED3">
      <w:pPr>
        <w:numPr>
          <w:ilvl w:val="0"/>
          <w:numId w:val="26"/>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Use Person-Centered Counseling (PCC) practices </w:t>
      </w:r>
    </w:p>
    <w:p w14:paraId="47499CE2" w14:textId="77777777" w:rsidR="0015295A" w:rsidRPr="0015295A" w:rsidRDefault="0015295A" w:rsidP="00476ED3">
      <w:pPr>
        <w:numPr>
          <w:ilvl w:val="0"/>
          <w:numId w:val="26"/>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Facilitate referrals and warm handoffs </w:t>
      </w:r>
    </w:p>
    <w:p w14:paraId="6E1468CF" w14:textId="77777777" w:rsidR="0015295A" w:rsidRPr="0015295A" w:rsidRDefault="0015295A" w:rsidP="00476ED3">
      <w:pPr>
        <w:numPr>
          <w:ilvl w:val="0"/>
          <w:numId w:val="26"/>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Maintain confidentiality and ethical standards </w:t>
      </w:r>
    </w:p>
    <w:p w14:paraId="2005BDD2" w14:textId="77777777" w:rsidR="0015295A" w:rsidRPr="0015295A" w:rsidRDefault="0015295A" w:rsidP="00476ED3">
      <w:pPr>
        <w:numPr>
          <w:ilvl w:val="0"/>
          <w:numId w:val="26"/>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Follow documentation, reporting, and quality assurance requirements </w:t>
      </w:r>
    </w:p>
    <w:p w14:paraId="174FD511" w14:textId="77777777" w:rsidR="0015295A" w:rsidRPr="0015295A" w:rsidRDefault="0015295A" w:rsidP="00476ED3">
      <w:pPr>
        <w:numPr>
          <w:ilvl w:val="0"/>
          <w:numId w:val="26"/>
        </w:numPr>
        <w:spacing w:before="100" w:beforeAutospacing="1" w:after="100" w:afterAutospacing="1" w:line="240" w:lineRule="auto"/>
        <w:rPr>
          <w:rFonts w:eastAsia="Times New Roman" w:cs="Calibri"/>
          <w:sz w:val="24"/>
          <w:szCs w:val="24"/>
        </w:rPr>
      </w:pPr>
      <w:r w:rsidRPr="0015295A">
        <w:rPr>
          <w:rFonts w:eastAsia="Times New Roman" w:cs="Calibri"/>
          <w:sz w:val="24"/>
          <w:szCs w:val="24"/>
        </w:rPr>
        <w:t xml:space="preserve">Promote equitable access to services </w:t>
      </w:r>
    </w:p>
    <w:p w14:paraId="6CADB45B" w14:textId="77777777" w:rsidR="0015295A" w:rsidRPr="0015295A" w:rsidRDefault="0015295A" w:rsidP="0015295A">
      <w:pPr>
        <w:spacing w:before="100" w:beforeAutospacing="1" w:after="100" w:afterAutospacing="1" w:line="240" w:lineRule="auto"/>
        <w:outlineLvl w:val="2"/>
        <w:rPr>
          <w:rFonts w:eastAsia="Times New Roman" w:cs="Calibri"/>
          <w:sz w:val="24"/>
          <w:szCs w:val="24"/>
        </w:rPr>
      </w:pPr>
      <w:r w:rsidRPr="00733489">
        <w:rPr>
          <w:rFonts w:eastAsia="Times New Roman" w:cs="Calibri"/>
          <w:b/>
          <w:bCs/>
          <w:sz w:val="24"/>
          <w:szCs w:val="24"/>
          <w:u w:val="single"/>
        </w:rPr>
        <w:t>Key Distinction</w:t>
      </w:r>
      <w:r w:rsidRPr="0015295A">
        <w:rPr>
          <w:rFonts w:eastAsia="Times New Roman" w:cs="Calibri"/>
          <w:sz w:val="24"/>
          <w:szCs w:val="24"/>
        </w:rPr>
        <w:t>:</w:t>
      </w:r>
    </w:p>
    <w:p w14:paraId="5EECF653" w14:textId="77777777" w:rsidR="0015295A" w:rsidRPr="0015295A" w:rsidRDefault="0015295A" w:rsidP="0015295A">
      <w:pPr>
        <w:spacing w:before="100" w:beforeAutospacing="1" w:after="100" w:afterAutospacing="1" w:line="240" w:lineRule="auto"/>
        <w:rPr>
          <w:rFonts w:ascii="Times New Roman" w:eastAsia="Times New Roman" w:hAnsi="Times New Roman" w:cs="Times New Roman"/>
          <w:sz w:val="24"/>
          <w:szCs w:val="24"/>
        </w:rPr>
      </w:pPr>
      <w:r w:rsidRPr="0015295A">
        <w:rPr>
          <w:rFonts w:eastAsia="Times New Roman" w:cs="Calibri"/>
          <w:sz w:val="24"/>
          <w:szCs w:val="24"/>
        </w:rPr>
        <w:t>I&amp;R focuses on connecting individuals to services, while OC provides in-depth support to help individuals make informed decisions about those services</w:t>
      </w:r>
      <w:r w:rsidRPr="0015295A">
        <w:rPr>
          <w:rFonts w:ascii="Times New Roman" w:eastAsia="Times New Roman" w:hAnsi="Times New Roman" w:cs="Times New Roman"/>
          <w:b/>
          <w:bCs/>
          <w:sz w:val="24"/>
          <w:szCs w:val="24"/>
        </w:rPr>
        <w:t>.</w:t>
      </w:r>
    </w:p>
    <w:p w14:paraId="305D0DD8" w14:textId="6700092A" w:rsidR="00CD0C93" w:rsidRPr="003B092D" w:rsidRDefault="00CD0C93" w:rsidP="00CD0C93">
      <w:pPr>
        <w:pStyle w:val="paragraph"/>
        <w:spacing w:before="0" w:after="0"/>
        <w:ind w:left="720"/>
        <w:textAlignment w:val="baseline"/>
        <w:rPr>
          <w:rFonts w:ascii="Calibri" w:hAnsi="Calibri" w:cs="Calibri"/>
          <w:color w:val="8EBC64"/>
          <w:sz w:val="18"/>
          <w:szCs w:val="18"/>
        </w:rPr>
      </w:pPr>
      <w:r w:rsidRPr="33F233C8">
        <w:rPr>
          <w:rFonts w:ascii="Calibri" w:hAnsi="Calibri" w:cs="Calibri"/>
          <w:b/>
          <w:bCs/>
          <w:color w:val="70A03B"/>
          <w:sz w:val="36"/>
          <w:szCs w:val="36"/>
        </w:rPr>
        <w:t>7.5: Connections Between I&amp;R and OC</w:t>
      </w:r>
    </w:p>
    <w:p w14:paraId="7CE8F31A" w14:textId="77777777" w:rsidR="00CD0C93" w:rsidRPr="00144ECD" w:rsidRDefault="00CD0C93" w:rsidP="00CD0C93">
      <w:pPr>
        <w:pStyle w:val="NormalWeb"/>
        <w:rPr>
          <w:rFonts w:ascii="Calibri" w:hAnsi="Calibri" w:cs="Calibri"/>
        </w:rPr>
      </w:pPr>
      <w:r>
        <w:rPr>
          <w:rFonts w:ascii="Calibri" w:hAnsi="Calibri" w:cs="Calibri"/>
          <w:sz w:val="18"/>
          <w:szCs w:val="18"/>
        </w:rPr>
        <w:t xml:space="preserve">     </w:t>
      </w:r>
      <w:r w:rsidRPr="00144ECD">
        <w:rPr>
          <w:rFonts w:ascii="Calibri" w:hAnsi="Calibri" w:cs="Calibri"/>
        </w:rPr>
        <w:t xml:space="preserve">While </w:t>
      </w:r>
      <w:r w:rsidRPr="00144ECD">
        <w:rPr>
          <w:rStyle w:val="Strong"/>
          <w:rFonts w:ascii="Calibri" w:eastAsiaTheme="majorEastAsia" w:hAnsi="Calibri" w:cs="Calibri"/>
          <w:b w:val="0"/>
          <w:bCs w:val="0"/>
        </w:rPr>
        <w:t>I&amp;R and OC</w:t>
      </w:r>
      <w:r w:rsidRPr="00144ECD">
        <w:rPr>
          <w:rFonts w:ascii="Calibri" w:hAnsi="Calibri" w:cs="Calibri"/>
        </w:rPr>
        <w:t xml:space="preserve"> are closely related, they serve distinct but complementary functions. </w:t>
      </w:r>
      <w:r>
        <w:rPr>
          <w:rFonts w:ascii="Calibri" w:hAnsi="Calibri" w:cs="Calibri"/>
        </w:rPr>
        <w:t xml:space="preserve"> </w:t>
      </w:r>
      <w:r w:rsidRPr="00144ECD">
        <w:rPr>
          <w:rFonts w:ascii="Calibri" w:hAnsi="Calibri" w:cs="Calibri"/>
        </w:rPr>
        <w:t>I&amp;R focuses on providing accurate information about available community resources and connecting individuals to appropriate services.</w:t>
      </w:r>
    </w:p>
    <w:p w14:paraId="0FC33245" w14:textId="77777777" w:rsidR="00CD0C93" w:rsidRPr="00144ECD" w:rsidRDefault="00CD0C93" w:rsidP="00CD0C93">
      <w:pPr>
        <w:pStyle w:val="NormalWeb"/>
        <w:rPr>
          <w:rFonts w:ascii="Calibri" w:hAnsi="Calibri" w:cs="Calibri"/>
        </w:rPr>
      </w:pPr>
      <w:r>
        <w:rPr>
          <w:rFonts w:ascii="Calibri" w:hAnsi="Calibri" w:cs="Calibri"/>
        </w:rPr>
        <w:t xml:space="preserve">     </w:t>
      </w:r>
      <w:r w:rsidRPr="00144ECD">
        <w:rPr>
          <w:rFonts w:ascii="Calibri" w:hAnsi="Calibri" w:cs="Calibri"/>
        </w:rPr>
        <w:t xml:space="preserve">OC builds upon I&amp;R by adding structured, person-centered decision support. </w:t>
      </w:r>
      <w:r>
        <w:rPr>
          <w:rFonts w:ascii="Calibri" w:hAnsi="Calibri" w:cs="Calibri"/>
        </w:rPr>
        <w:t xml:space="preserve"> </w:t>
      </w:r>
      <w:r w:rsidRPr="00144ECD">
        <w:rPr>
          <w:rFonts w:ascii="Calibri" w:hAnsi="Calibri" w:cs="Calibri"/>
        </w:rPr>
        <w:t xml:space="preserve">Through </w:t>
      </w:r>
      <w:r w:rsidRPr="00144ECD">
        <w:rPr>
          <w:rStyle w:val="Strong"/>
          <w:rFonts w:ascii="Calibri" w:eastAsiaTheme="majorEastAsia" w:hAnsi="Calibri" w:cs="Calibri"/>
          <w:b w:val="0"/>
          <w:bCs w:val="0"/>
        </w:rPr>
        <w:t>PCC</w:t>
      </w:r>
      <w:r w:rsidRPr="00144ECD">
        <w:rPr>
          <w:rFonts w:ascii="Calibri" w:hAnsi="Calibri" w:cs="Calibri"/>
        </w:rPr>
        <w:t xml:space="preserve">, discussions are tailored to the individual’s goals, preferences, and circumstances. </w:t>
      </w:r>
      <w:r>
        <w:rPr>
          <w:rFonts w:ascii="Calibri" w:hAnsi="Calibri" w:cs="Calibri"/>
        </w:rPr>
        <w:t xml:space="preserve"> </w:t>
      </w:r>
      <w:r w:rsidRPr="00144ECD">
        <w:rPr>
          <w:rFonts w:ascii="Calibri" w:hAnsi="Calibri" w:cs="Calibri"/>
        </w:rPr>
        <w:t>The counselor supports the individual in evaluating options, weighing pros and cons, and identifying next steps.</w:t>
      </w:r>
    </w:p>
    <w:p w14:paraId="37944C65" w14:textId="14D1D3AC" w:rsidR="00CD0C93" w:rsidRDefault="00CD0C93" w:rsidP="33F233C8">
      <w:pPr>
        <w:pStyle w:val="NormalWeb"/>
        <w:rPr>
          <w:rFonts w:ascii="Calibri" w:hAnsi="Calibri" w:cs="Calibri"/>
        </w:rPr>
      </w:pPr>
      <w:r w:rsidRPr="33F233C8">
        <w:rPr>
          <w:rFonts w:ascii="Calibri" w:hAnsi="Calibri" w:cs="Calibri"/>
        </w:rPr>
        <w:t xml:space="preserve">      This deeper level of engagement including goal exploration and decision support is the key distinction between OC and traditional I&amp;R services.</w:t>
      </w:r>
    </w:p>
    <w:p w14:paraId="2A89EEC1" w14:textId="3C30CF7A" w:rsidR="00CD0C93" w:rsidRPr="003B092D" w:rsidRDefault="00CD0C93" w:rsidP="00CD0C93">
      <w:pPr>
        <w:pStyle w:val="paragraph"/>
        <w:spacing w:before="0" w:after="0"/>
        <w:ind w:left="720"/>
        <w:textAlignment w:val="baseline"/>
        <w:rPr>
          <w:rFonts w:ascii="Calibri" w:hAnsi="Calibri" w:cs="Calibri"/>
          <w:b/>
          <w:bCs/>
          <w:color w:val="70A03B"/>
          <w:sz w:val="36"/>
          <w:szCs w:val="36"/>
        </w:rPr>
      </w:pPr>
      <w:r w:rsidRPr="33F233C8">
        <w:rPr>
          <w:rFonts w:ascii="Calibri" w:hAnsi="Calibri" w:cs="Calibri"/>
          <w:b/>
          <w:bCs/>
          <w:color w:val="70A03B"/>
          <w:sz w:val="36"/>
          <w:szCs w:val="36"/>
        </w:rPr>
        <w:t>7.6: Differences Between I&amp;R and OC</w:t>
      </w:r>
    </w:p>
    <w:p w14:paraId="08991DD6" w14:textId="77777777" w:rsidR="00CD0C93" w:rsidRPr="00D24590" w:rsidRDefault="00CD0C93" w:rsidP="00CD0C93">
      <w:pPr>
        <w:pStyle w:val="NormalWeb"/>
        <w:rPr>
          <w:rFonts w:ascii="Calibri" w:hAnsi="Calibri" w:cs="Calibri"/>
        </w:rPr>
      </w:pPr>
      <w:r>
        <w:rPr>
          <w:rFonts w:ascii="Calibri" w:hAnsi="Calibri" w:cs="Calibri"/>
        </w:rPr>
        <w:t xml:space="preserve">     </w:t>
      </w:r>
      <w:r w:rsidRPr="00D24590">
        <w:rPr>
          <w:rFonts w:ascii="Calibri" w:hAnsi="Calibri" w:cs="Calibri"/>
        </w:rPr>
        <w:t xml:space="preserve">While </w:t>
      </w:r>
      <w:r>
        <w:rPr>
          <w:rFonts w:ascii="Calibri" w:hAnsi="Calibri" w:cs="Calibri"/>
        </w:rPr>
        <w:t>I&amp;R and OC</w:t>
      </w:r>
      <w:r w:rsidRPr="00D24590">
        <w:rPr>
          <w:rFonts w:ascii="Calibri" w:hAnsi="Calibri" w:cs="Calibri"/>
        </w:rPr>
        <w:t xml:space="preserve"> are closely connected within the </w:t>
      </w:r>
      <w:r>
        <w:rPr>
          <w:rFonts w:ascii="Calibri" w:hAnsi="Calibri" w:cs="Calibri"/>
        </w:rPr>
        <w:t>NWD</w:t>
      </w:r>
      <w:r w:rsidRPr="00D24590">
        <w:rPr>
          <w:rFonts w:ascii="Calibri" w:hAnsi="Calibri" w:cs="Calibri"/>
        </w:rPr>
        <w:t xml:space="preserve"> system, they differ in scope, depth, and level of engagement.</w:t>
      </w:r>
    </w:p>
    <w:p w14:paraId="751A454C" w14:textId="77777777" w:rsidR="00CD0C93" w:rsidRPr="00D24590" w:rsidRDefault="00CD0C93" w:rsidP="00CD0C93">
      <w:pPr>
        <w:pStyle w:val="NormalWeb"/>
        <w:rPr>
          <w:rFonts w:ascii="Calibri" w:hAnsi="Calibri" w:cs="Calibri"/>
        </w:rPr>
      </w:pPr>
      <w:r w:rsidRPr="00D24590">
        <w:rPr>
          <w:rStyle w:val="Strong"/>
          <w:rFonts w:ascii="Calibri" w:eastAsiaTheme="majorEastAsia" w:hAnsi="Calibri" w:cs="Calibri"/>
          <w:b w:val="0"/>
          <w:bCs w:val="0"/>
        </w:rPr>
        <w:t xml:space="preserve">      I&amp;R</w:t>
      </w:r>
      <w:r w:rsidRPr="00D24590">
        <w:rPr>
          <w:rFonts w:ascii="Calibri" w:hAnsi="Calibri" w:cs="Calibri"/>
        </w:rPr>
        <w:t xml:space="preserve"> is typically a brief interaction focused on identifying needs, providing accurate information, and making referrals to appropriate resources.</w:t>
      </w:r>
    </w:p>
    <w:p w14:paraId="0BE17B69" w14:textId="77777777" w:rsidR="00CD0C93" w:rsidRPr="00D24590" w:rsidRDefault="00CD0C93" w:rsidP="00CD0C93">
      <w:pPr>
        <w:pStyle w:val="NormalWeb"/>
        <w:rPr>
          <w:rFonts w:ascii="Calibri" w:hAnsi="Calibri" w:cs="Calibri"/>
        </w:rPr>
      </w:pPr>
      <w:r w:rsidRPr="00D24590">
        <w:rPr>
          <w:rStyle w:val="Strong"/>
          <w:rFonts w:ascii="Calibri" w:eastAsiaTheme="majorEastAsia" w:hAnsi="Calibri" w:cs="Calibri"/>
          <w:b w:val="0"/>
          <w:bCs w:val="0"/>
        </w:rPr>
        <w:t xml:space="preserve">       OC</w:t>
      </w:r>
      <w:r w:rsidRPr="00D24590">
        <w:rPr>
          <w:rFonts w:ascii="Calibri" w:hAnsi="Calibri" w:cs="Calibri"/>
        </w:rPr>
        <w:t xml:space="preserve"> is a short-term, person-centered service that provides more in-depth support. </w:t>
      </w:r>
      <w:r>
        <w:rPr>
          <w:rFonts w:ascii="Calibri" w:hAnsi="Calibri" w:cs="Calibri"/>
        </w:rPr>
        <w:t xml:space="preserve"> </w:t>
      </w:r>
      <w:r w:rsidRPr="00D24590">
        <w:rPr>
          <w:rFonts w:ascii="Calibri" w:hAnsi="Calibri" w:cs="Calibri"/>
        </w:rPr>
        <w:t>It helps individuals explore options, weigh choices, and develop action plans aligned with their goals and preferences.</w:t>
      </w:r>
    </w:p>
    <w:p w14:paraId="644815ED" w14:textId="77777777" w:rsidR="00CD0C93" w:rsidRDefault="00CD0C93" w:rsidP="00CD0C93">
      <w:pPr>
        <w:pStyle w:val="NormalWeb"/>
        <w:rPr>
          <w:rFonts w:ascii="Calibri" w:hAnsi="Calibri" w:cs="Calibri"/>
        </w:rPr>
      </w:pPr>
      <w:r>
        <w:rPr>
          <w:rFonts w:ascii="Calibri" w:hAnsi="Calibri" w:cs="Calibri"/>
        </w:rPr>
        <w:t xml:space="preserve">        </w:t>
      </w:r>
      <w:r w:rsidRPr="00D24590">
        <w:rPr>
          <w:rFonts w:ascii="Calibri" w:hAnsi="Calibri" w:cs="Calibri"/>
        </w:rPr>
        <w:t xml:space="preserve">The key difference is that </w:t>
      </w:r>
      <w:r w:rsidRPr="00D24590">
        <w:rPr>
          <w:rStyle w:val="Strong"/>
          <w:rFonts w:ascii="Calibri" w:eastAsiaTheme="majorEastAsia" w:hAnsi="Calibri" w:cs="Calibri"/>
        </w:rPr>
        <w:t>I&amp;R connects individuals to services</w:t>
      </w:r>
      <w:r w:rsidRPr="00D24590">
        <w:rPr>
          <w:rFonts w:ascii="Calibri" w:hAnsi="Calibri" w:cs="Calibri"/>
        </w:rPr>
        <w:t xml:space="preserve">, while </w:t>
      </w:r>
      <w:r w:rsidRPr="00D24590">
        <w:rPr>
          <w:rStyle w:val="Strong"/>
          <w:rFonts w:ascii="Calibri" w:eastAsiaTheme="majorEastAsia" w:hAnsi="Calibri" w:cs="Calibri"/>
        </w:rPr>
        <w:t>OC supports individuals in making informed decisions about those services</w:t>
      </w:r>
      <w:r w:rsidRPr="00D24590">
        <w:rPr>
          <w:rFonts w:ascii="Calibri" w:hAnsi="Calibri" w:cs="Calibri"/>
        </w:rPr>
        <w:t>.</w:t>
      </w:r>
    </w:p>
    <w:p w14:paraId="3C7E1A70" w14:textId="77777777" w:rsidR="00CD0C93" w:rsidRPr="00D24590" w:rsidRDefault="00CD0C93" w:rsidP="00CD0C93">
      <w:pPr>
        <w:pStyle w:val="NormalWeb"/>
        <w:rPr>
          <w:rFonts w:ascii="Calibri" w:hAnsi="Calibri" w:cs="Calibri"/>
        </w:rPr>
      </w:pPr>
    </w:p>
    <w:p w14:paraId="4CC8FF65" w14:textId="77777777" w:rsidR="00CD0C93" w:rsidRDefault="00CD0C93" w:rsidP="00CD0C93">
      <w:pPr>
        <w:pStyle w:val="paragraph"/>
        <w:spacing w:before="0" w:after="0"/>
        <w:textAlignment w:val="baseline"/>
        <w:rPr>
          <w:rFonts w:ascii="Segoe UI" w:hAnsi="Segoe UI" w:cs="Segoe UI"/>
          <w:sz w:val="18"/>
          <w:szCs w:val="18"/>
        </w:rPr>
      </w:pPr>
      <w:r w:rsidRPr="00D24590">
        <w:rPr>
          <w:rFonts w:ascii="Segoe UI" w:hAnsi="Segoe UI" w:cs="Segoe UI"/>
          <w:noProof/>
          <w:sz w:val="18"/>
          <w:szCs w:val="18"/>
        </w:rPr>
        <w:drawing>
          <wp:inline distT="0" distB="0" distL="0" distR="0" wp14:anchorId="66F323DB" wp14:editId="240A14FB">
            <wp:extent cx="5943600" cy="2839085"/>
            <wp:effectExtent l="38100" t="38100" r="38100" b="37465"/>
            <wp:docPr id="82709913" name="Picture 1" descr="Chart to compare what I&amp;R provides and what OC provides.">
              <a:extLst xmlns:a="http://schemas.openxmlformats.org/drawingml/2006/main">
                <a:ext uri="{FF2B5EF4-FFF2-40B4-BE49-F238E27FC236}">
                  <a16:creationId xmlns:a16="http://schemas.microsoft.com/office/drawing/2014/main" id="{F42F49FC-F305-4472-90C4-7783CEE5D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9913" name="Picture 1" descr="Chart to compare what I&amp;R provides and what OC provides."/>
                    <pic:cNvPicPr/>
                  </pic:nvPicPr>
                  <pic:blipFill>
                    <a:blip r:embed="rId20"/>
                    <a:stretch>
                      <a:fillRect/>
                    </a:stretch>
                  </pic:blipFill>
                  <pic:spPr>
                    <a:xfrm>
                      <a:off x="0" y="0"/>
                      <a:ext cx="5943600" cy="2839085"/>
                    </a:xfrm>
                    <a:prstGeom prst="rect">
                      <a:avLst/>
                    </a:prstGeom>
                    <a:ln w="28575">
                      <a:solidFill>
                        <a:sysClr val="windowText" lastClr="000000"/>
                      </a:solidFill>
                    </a:ln>
                  </pic:spPr>
                </pic:pic>
              </a:graphicData>
            </a:graphic>
          </wp:inline>
        </w:drawing>
      </w:r>
    </w:p>
    <w:p w14:paraId="41CE7618" w14:textId="52EA92B8" w:rsidR="003E3CB5" w:rsidRDefault="00CD0C93" w:rsidP="003E3CB5">
      <w:pPr>
        <w:pStyle w:val="Heading1"/>
        <w:ind w:left="360"/>
        <w:rPr>
          <w:rFonts w:ascii="Calibri" w:hAnsi="Calibri"/>
          <w:b/>
          <w:bCs/>
          <w:color w:val="00706D"/>
          <w:sz w:val="36"/>
          <w:szCs w:val="36"/>
        </w:rPr>
      </w:pPr>
      <w:r>
        <w:rPr>
          <w:rStyle w:val="eop"/>
          <w:rFonts w:ascii="Calibri" w:hAnsi="Calibri" w:cs="Calibri"/>
        </w:rPr>
        <w:t> </w:t>
      </w:r>
      <w:r w:rsidR="003E3CB5" w:rsidRPr="00B003EF">
        <w:rPr>
          <w:rFonts w:ascii="Calibri" w:hAnsi="Calibri"/>
          <w:b/>
          <w:bCs/>
          <w:color w:val="00706D"/>
          <w:sz w:val="36"/>
          <w:szCs w:val="36"/>
        </w:rPr>
        <w:t xml:space="preserve">Section </w:t>
      </w:r>
      <w:r w:rsidR="003E3CB5">
        <w:rPr>
          <w:rFonts w:ascii="Calibri" w:hAnsi="Calibri"/>
          <w:b/>
          <w:bCs/>
          <w:color w:val="00706D"/>
          <w:sz w:val="36"/>
          <w:szCs w:val="36"/>
        </w:rPr>
        <w:t>8</w:t>
      </w:r>
      <w:r w:rsidR="003E3CB5" w:rsidRPr="00B003EF">
        <w:rPr>
          <w:rFonts w:ascii="Calibri" w:hAnsi="Calibri"/>
          <w:b/>
          <w:bCs/>
          <w:color w:val="00706D"/>
          <w:sz w:val="36"/>
          <w:szCs w:val="36"/>
        </w:rPr>
        <w:t xml:space="preserve">: </w:t>
      </w:r>
      <w:r w:rsidR="003E3CB5">
        <w:rPr>
          <w:rFonts w:ascii="Calibri" w:hAnsi="Calibri"/>
          <w:b/>
          <w:bCs/>
          <w:color w:val="00706D"/>
          <w:sz w:val="36"/>
          <w:szCs w:val="36"/>
        </w:rPr>
        <w:t>Access Points and Service Flow</w:t>
      </w:r>
    </w:p>
    <w:p w14:paraId="28953B48" w14:textId="3E91AF9B" w:rsidR="003E3CB5" w:rsidRPr="003B092D" w:rsidRDefault="003E3CB5" w:rsidP="003E3CB5">
      <w:pPr>
        <w:ind w:left="720"/>
        <w:rPr>
          <w:rFonts w:cs="Calibri"/>
          <w:b/>
          <w:bCs/>
          <w:color w:val="70A03B"/>
          <w:sz w:val="36"/>
          <w:szCs w:val="36"/>
        </w:rPr>
      </w:pPr>
      <w:r w:rsidRPr="33F233C8">
        <w:rPr>
          <w:rFonts w:cs="Calibri"/>
          <w:b/>
          <w:bCs/>
          <w:color w:val="70A03B"/>
          <w:sz w:val="36"/>
          <w:szCs w:val="36"/>
        </w:rPr>
        <w:t>8.1: ADRC Entry Points</w:t>
      </w:r>
    </w:p>
    <w:p w14:paraId="13FDDD20" w14:textId="77777777" w:rsidR="00E92628" w:rsidRPr="006E07F4" w:rsidRDefault="00E92628" w:rsidP="33F233C8">
      <w:pPr>
        <w:spacing w:before="100" w:beforeAutospacing="1" w:after="0" w:line="240" w:lineRule="auto"/>
        <w:rPr>
          <w:rFonts w:eastAsia="Times New Roman" w:cs="Calibri"/>
          <w:sz w:val="24"/>
          <w:szCs w:val="24"/>
        </w:rPr>
      </w:pPr>
      <w:r w:rsidRPr="33F233C8">
        <w:rPr>
          <w:rFonts w:eastAsia="Times New Roman" w:cs="Calibri"/>
          <w:sz w:val="24"/>
          <w:szCs w:val="24"/>
        </w:rPr>
        <w:t xml:space="preserve">  Individuals seeking information or assistance may enter the ADRC system through multiple access points, including MassOptions, ASAPs, AAAs, ILCs, community-based organizations, healthcare providers, and other partner agencies.</w:t>
      </w:r>
    </w:p>
    <w:p w14:paraId="0D18C1CF" w14:textId="77777777" w:rsidR="00E92628" w:rsidRPr="006E07F4" w:rsidRDefault="00E92628" w:rsidP="00E92628">
      <w:pPr>
        <w:spacing w:before="100" w:beforeAutospacing="1" w:after="100" w:afterAutospacing="1" w:line="240" w:lineRule="auto"/>
        <w:rPr>
          <w:rFonts w:eastAsia="Times New Roman" w:cs="Calibri"/>
          <w:sz w:val="24"/>
          <w:szCs w:val="24"/>
        </w:rPr>
      </w:pPr>
      <w:r w:rsidRPr="006E07F4">
        <w:rPr>
          <w:rFonts w:eastAsia="Times New Roman" w:cs="Calibri"/>
          <w:sz w:val="24"/>
          <w:szCs w:val="24"/>
        </w:rPr>
        <w:t xml:space="preserve">     Consistent with the NWD approach, individuals should be able to access information and assistance regardless of where they first seek help.  Staff must ensure that individuals are connected to the most appropriate service provider through coordinated referrals and warm handoffs when necessary.</w:t>
      </w:r>
    </w:p>
    <w:p w14:paraId="09CFE9FC" w14:textId="77777777" w:rsidR="00E92628" w:rsidRPr="006E07F4" w:rsidRDefault="00E92628" w:rsidP="00E92628">
      <w:pPr>
        <w:spacing w:before="100" w:beforeAutospacing="1" w:after="100" w:afterAutospacing="1" w:line="240" w:lineRule="auto"/>
        <w:rPr>
          <w:rFonts w:eastAsia="Times New Roman" w:cs="Calibri"/>
          <w:sz w:val="24"/>
          <w:szCs w:val="24"/>
        </w:rPr>
      </w:pPr>
      <w:r w:rsidRPr="006E07F4">
        <w:rPr>
          <w:rFonts w:eastAsia="Times New Roman" w:cs="Calibri"/>
          <w:sz w:val="24"/>
          <w:szCs w:val="24"/>
        </w:rPr>
        <w:t>Typical entry points include:</w:t>
      </w:r>
    </w:p>
    <w:p w14:paraId="08501C7A" w14:textId="77777777" w:rsidR="00E92628" w:rsidRPr="006E07F4" w:rsidRDefault="00E92628" w:rsidP="00E92628">
      <w:pPr>
        <w:numPr>
          <w:ilvl w:val="0"/>
          <w:numId w:val="83"/>
        </w:numPr>
        <w:spacing w:before="100" w:beforeAutospacing="1" w:after="100" w:afterAutospacing="1" w:line="240" w:lineRule="auto"/>
        <w:rPr>
          <w:rFonts w:eastAsia="Times New Roman" w:cs="Calibri"/>
          <w:sz w:val="24"/>
          <w:szCs w:val="24"/>
        </w:rPr>
      </w:pPr>
      <w:r w:rsidRPr="006E07F4">
        <w:rPr>
          <w:rFonts w:eastAsia="Times New Roman" w:cs="Calibri"/>
          <w:b/>
          <w:bCs/>
          <w:sz w:val="28"/>
          <w:szCs w:val="28"/>
          <w:u w:val="single"/>
        </w:rPr>
        <w:t>MassOptions</w:t>
      </w:r>
      <w:r w:rsidRPr="006E07F4">
        <w:rPr>
          <w:rFonts w:eastAsia="Times New Roman" w:cs="Calibri"/>
          <w:sz w:val="28"/>
          <w:szCs w:val="28"/>
          <w:u w:val="single"/>
        </w:rPr>
        <w:t xml:space="preserve"> </w:t>
      </w:r>
      <w:r w:rsidRPr="006E07F4">
        <w:rPr>
          <w:rFonts w:eastAsia="Times New Roman" w:cs="Calibri"/>
          <w:sz w:val="24"/>
          <w:szCs w:val="24"/>
        </w:rPr>
        <w:t>– Provides statewide information and serves as an initial access point for individuals seeking long-term services and supports.</w:t>
      </w:r>
    </w:p>
    <w:p w14:paraId="04612314" w14:textId="77777777" w:rsidR="00E92628" w:rsidRPr="006E07F4" w:rsidRDefault="00E92628" w:rsidP="00E92628">
      <w:pPr>
        <w:numPr>
          <w:ilvl w:val="0"/>
          <w:numId w:val="83"/>
        </w:numPr>
        <w:spacing w:before="100" w:beforeAutospacing="1" w:after="100" w:afterAutospacing="1" w:line="240" w:lineRule="auto"/>
        <w:rPr>
          <w:rFonts w:eastAsia="Times New Roman" w:cs="Calibri"/>
          <w:sz w:val="24"/>
          <w:szCs w:val="24"/>
        </w:rPr>
      </w:pPr>
      <w:r w:rsidRPr="006E07F4">
        <w:rPr>
          <w:rFonts w:eastAsia="Times New Roman" w:cs="Calibri"/>
          <w:b/>
          <w:bCs/>
          <w:sz w:val="28"/>
          <w:szCs w:val="28"/>
          <w:u w:val="single"/>
        </w:rPr>
        <w:t xml:space="preserve">ASAPs/AAAs </w:t>
      </w:r>
      <w:r w:rsidRPr="006E07F4">
        <w:rPr>
          <w:rFonts w:eastAsia="Times New Roman" w:cs="Calibri"/>
          <w:sz w:val="24"/>
          <w:szCs w:val="24"/>
        </w:rPr>
        <w:t>– Provide Information and Referral services, Options Counseling, and coordination of aging services.</w:t>
      </w:r>
    </w:p>
    <w:p w14:paraId="1D8B76EE" w14:textId="77777777" w:rsidR="00E92628" w:rsidRPr="006E07F4" w:rsidRDefault="00E92628" w:rsidP="00E92628">
      <w:pPr>
        <w:numPr>
          <w:ilvl w:val="0"/>
          <w:numId w:val="83"/>
        </w:numPr>
        <w:spacing w:before="100" w:beforeAutospacing="1" w:after="100" w:afterAutospacing="1" w:line="240" w:lineRule="auto"/>
        <w:rPr>
          <w:rFonts w:eastAsia="Times New Roman" w:cs="Calibri"/>
          <w:sz w:val="24"/>
          <w:szCs w:val="24"/>
        </w:rPr>
      </w:pPr>
      <w:r w:rsidRPr="006E07F4">
        <w:rPr>
          <w:rFonts w:eastAsia="Times New Roman" w:cs="Calibri"/>
          <w:b/>
          <w:bCs/>
          <w:sz w:val="28"/>
          <w:szCs w:val="28"/>
          <w:u w:val="single"/>
        </w:rPr>
        <w:t>ILCs</w:t>
      </w:r>
      <w:r w:rsidRPr="006E07F4">
        <w:rPr>
          <w:rFonts w:eastAsia="Times New Roman" w:cs="Calibri"/>
          <w:sz w:val="24"/>
          <w:szCs w:val="24"/>
        </w:rPr>
        <w:t xml:space="preserve"> – Provide information, advocacy, and services that support independent living for individuals with disabilities.</w:t>
      </w:r>
    </w:p>
    <w:p w14:paraId="0A5E58F0" w14:textId="77777777" w:rsidR="00E92628" w:rsidRPr="006E07F4" w:rsidRDefault="00E92628" w:rsidP="00E92628">
      <w:pPr>
        <w:numPr>
          <w:ilvl w:val="0"/>
          <w:numId w:val="83"/>
        </w:numPr>
        <w:spacing w:before="100" w:beforeAutospacing="1" w:after="100" w:afterAutospacing="1" w:line="240" w:lineRule="auto"/>
        <w:rPr>
          <w:rFonts w:eastAsia="Times New Roman" w:cs="Calibri"/>
          <w:sz w:val="24"/>
          <w:szCs w:val="24"/>
        </w:rPr>
      </w:pPr>
      <w:r w:rsidRPr="006E07F4">
        <w:rPr>
          <w:rFonts w:eastAsia="Times New Roman" w:cs="Calibri"/>
          <w:b/>
          <w:bCs/>
          <w:sz w:val="28"/>
          <w:szCs w:val="28"/>
          <w:u w:val="single"/>
        </w:rPr>
        <w:t>Community Partners</w:t>
      </w:r>
      <w:r w:rsidRPr="006E07F4">
        <w:rPr>
          <w:rFonts w:eastAsia="Times New Roman" w:cs="Calibri"/>
          <w:sz w:val="24"/>
          <w:szCs w:val="24"/>
        </w:rPr>
        <w:t xml:space="preserve"> – Hospitals, social service agencies, and other community organizations that assist individuals in connecting to ADRC services.</w:t>
      </w:r>
    </w:p>
    <w:p w14:paraId="6086A5CF" w14:textId="77777777" w:rsidR="00E92628" w:rsidRPr="006E07F4" w:rsidRDefault="00E92628" w:rsidP="33F233C8">
      <w:pPr>
        <w:spacing w:before="100" w:beforeAutospacing="1" w:after="0" w:line="240" w:lineRule="auto"/>
        <w:rPr>
          <w:rFonts w:eastAsia="Times New Roman" w:cs="Calibri"/>
          <w:sz w:val="24"/>
          <w:szCs w:val="24"/>
        </w:rPr>
      </w:pPr>
      <w:r w:rsidRPr="33F233C8">
        <w:rPr>
          <w:rFonts w:eastAsia="Times New Roman" w:cs="Calibri"/>
          <w:sz w:val="24"/>
          <w:szCs w:val="24"/>
        </w:rPr>
        <w:t xml:space="preserve">     Through coordinated collaboration among these partners, individuals and families can access timely information, referrals, and support to help them navigate available services and make informed decisions.</w:t>
      </w:r>
    </w:p>
    <w:p w14:paraId="45ECC35D" w14:textId="61E037AA" w:rsidR="00752833" w:rsidRPr="003057BF" w:rsidRDefault="00CE3B63" w:rsidP="003057BF">
      <w:pPr>
        <w:ind w:left="720"/>
        <w:rPr>
          <w:rFonts w:cs="Calibri"/>
          <w:b/>
          <w:bCs/>
          <w:color w:val="70A03B"/>
          <w:sz w:val="36"/>
          <w:szCs w:val="36"/>
        </w:rPr>
      </w:pPr>
      <w:r w:rsidRPr="33F233C8">
        <w:rPr>
          <w:rFonts w:cs="Calibri"/>
          <w:b/>
          <w:bCs/>
          <w:color w:val="70A03B"/>
          <w:sz w:val="36"/>
          <w:szCs w:val="36"/>
        </w:rPr>
        <w:t>8.2: Figure – How Calls Are Received</w:t>
      </w:r>
    </w:p>
    <w:p w14:paraId="60532A65" w14:textId="01AF7CE2" w:rsidR="008C7442" w:rsidRDefault="00E84EDC" w:rsidP="002315BA">
      <w:pPr>
        <w:ind w:left="720"/>
        <w:jc w:val="center"/>
        <w:rPr>
          <w:rFonts w:cs="Calibri"/>
          <w:b/>
          <w:bCs/>
          <w:color w:val="00B0AC"/>
          <w:sz w:val="36"/>
          <w:szCs w:val="36"/>
        </w:rPr>
      </w:pPr>
      <w:r>
        <w:rPr>
          <w:rFonts w:cs="Calibri"/>
          <w:b/>
          <w:bCs/>
          <w:noProof/>
          <w:color w:val="00B0AC"/>
          <w:sz w:val="36"/>
          <w:szCs w:val="36"/>
        </w:rPr>
        <w:drawing>
          <wp:anchor distT="0" distB="0" distL="114300" distR="114300" simplePos="0" relativeHeight="251658242" behindDoc="1" locked="0" layoutInCell="1" allowOverlap="1" wp14:anchorId="4B8C8249" wp14:editId="30606639">
            <wp:simplePos x="0" y="0"/>
            <wp:positionH relativeFrom="column">
              <wp:posOffset>885190</wp:posOffset>
            </wp:positionH>
            <wp:positionV relativeFrom="page">
              <wp:posOffset>5009515</wp:posOffset>
            </wp:positionV>
            <wp:extent cx="4181475" cy="4029710"/>
            <wp:effectExtent l="0" t="0" r="9525" b="8890"/>
            <wp:wrapSquare wrapText="bothSides"/>
            <wp:docPr id="518645392" name="Picture 2" descr="Diagram demonstrating how calls come in and are shared within the ADRC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45392" name="Picture 2" descr="Diagram demonstrating how calls come in and are shared within the ADRC netw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1475" cy="4029710"/>
                    </a:xfrm>
                    <a:prstGeom prst="rect">
                      <a:avLst/>
                    </a:prstGeom>
                    <a:noFill/>
                  </pic:spPr>
                </pic:pic>
              </a:graphicData>
            </a:graphic>
            <wp14:sizeRelH relativeFrom="margin">
              <wp14:pctWidth>0</wp14:pctWidth>
            </wp14:sizeRelH>
            <wp14:sizeRelV relativeFrom="margin">
              <wp14:pctHeight>0</wp14:pctHeight>
            </wp14:sizeRelV>
          </wp:anchor>
        </w:drawing>
      </w:r>
      <w:r w:rsidR="008C7442">
        <w:rPr>
          <w:noProof/>
        </w:rPr>
        <mc:AlternateContent>
          <mc:Choice Requires="wps">
            <w:drawing>
              <wp:inline distT="0" distB="0" distL="0" distR="0" wp14:anchorId="5618BE9B" wp14:editId="69C4CE1D">
                <wp:extent cx="300355" cy="300355"/>
                <wp:effectExtent l="0" t="0" r="0" b="0"/>
                <wp:docPr id="219556229" name="Rectangle 1" descr="Generated image: Service navigation process flowchart">
                  <a:extLst xmlns:a="http://schemas.openxmlformats.org/drawingml/2006/main">
                    <a:ext uri="{FF2B5EF4-FFF2-40B4-BE49-F238E27FC236}">
                      <a16:creationId xmlns:a16="http://schemas.microsoft.com/office/drawing/2014/main" id="{4029927F-2830-4084-A3CA-45F359EF29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C2E0A74">
              <v:rect id="Rectangle 1" style="width:23.65pt;height:23.65pt;visibility:visible;mso-wrap-style:square;mso-left-percent:-10001;mso-top-percent:-10001;mso-position-horizontal:absolute;mso-position-horizontal-relative:char;mso-position-vertical:absolute;mso-position-vertical-relative:line;mso-left-percent:-10001;mso-top-percent:-10001;v-text-anchor:top" alt="Generated image: Service navigation process flowchart" o:spid="_x0000_s1026" filled="f" stroked="f" w14:anchorId="3903B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p>
    <w:p w14:paraId="41A0A551" w14:textId="77777777" w:rsidR="00E84EDC" w:rsidRDefault="00E84EDC" w:rsidP="00305FBC">
      <w:pPr>
        <w:ind w:left="720"/>
        <w:rPr>
          <w:rFonts w:cs="Calibri"/>
          <w:b/>
          <w:bCs/>
          <w:color w:val="70A03B"/>
          <w:sz w:val="36"/>
          <w:szCs w:val="36"/>
        </w:rPr>
      </w:pPr>
    </w:p>
    <w:p w14:paraId="64273E52" w14:textId="77777777" w:rsidR="00E84EDC" w:rsidRDefault="00E84EDC" w:rsidP="00305FBC">
      <w:pPr>
        <w:ind w:left="720"/>
        <w:rPr>
          <w:rFonts w:cs="Calibri"/>
          <w:b/>
          <w:bCs/>
          <w:color w:val="70A03B"/>
          <w:sz w:val="36"/>
          <w:szCs w:val="36"/>
        </w:rPr>
      </w:pPr>
    </w:p>
    <w:p w14:paraId="1166999B" w14:textId="77777777" w:rsidR="00E84EDC" w:rsidRDefault="00E84EDC" w:rsidP="00305FBC">
      <w:pPr>
        <w:ind w:left="720"/>
        <w:rPr>
          <w:rFonts w:cs="Calibri"/>
          <w:b/>
          <w:bCs/>
          <w:color w:val="70A03B"/>
          <w:sz w:val="36"/>
          <w:szCs w:val="36"/>
        </w:rPr>
      </w:pPr>
    </w:p>
    <w:p w14:paraId="5B147443" w14:textId="77777777" w:rsidR="00E84EDC" w:rsidRDefault="00E84EDC" w:rsidP="00305FBC">
      <w:pPr>
        <w:ind w:left="720"/>
        <w:rPr>
          <w:rFonts w:cs="Calibri"/>
          <w:b/>
          <w:bCs/>
          <w:color w:val="70A03B"/>
          <w:sz w:val="36"/>
          <w:szCs w:val="36"/>
        </w:rPr>
      </w:pPr>
    </w:p>
    <w:p w14:paraId="0093A287" w14:textId="77777777" w:rsidR="00E84EDC" w:rsidRDefault="00E84EDC" w:rsidP="00305FBC">
      <w:pPr>
        <w:ind w:left="720"/>
        <w:rPr>
          <w:rFonts w:cs="Calibri"/>
          <w:b/>
          <w:bCs/>
          <w:color w:val="70A03B"/>
          <w:sz w:val="36"/>
          <w:szCs w:val="36"/>
        </w:rPr>
      </w:pPr>
    </w:p>
    <w:p w14:paraId="26A24E03" w14:textId="77777777" w:rsidR="00E84EDC" w:rsidRDefault="00E84EDC" w:rsidP="00305FBC">
      <w:pPr>
        <w:ind w:left="720"/>
        <w:rPr>
          <w:rFonts w:cs="Calibri"/>
          <w:b/>
          <w:bCs/>
          <w:color w:val="70A03B"/>
          <w:sz w:val="36"/>
          <w:szCs w:val="36"/>
        </w:rPr>
      </w:pPr>
    </w:p>
    <w:p w14:paraId="4291BECC" w14:textId="77777777" w:rsidR="00E84EDC" w:rsidRDefault="00E84EDC" w:rsidP="00305FBC">
      <w:pPr>
        <w:ind w:left="720"/>
        <w:rPr>
          <w:rFonts w:cs="Calibri"/>
          <w:b/>
          <w:bCs/>
          <w:color w:val="70A03B"/>
          <w:sz w:val="36"/>
          <w:szCs w:val="36"/>
        </w:rPr>
      </w:pPr>
    </w:p>
    <w:p w14:paraId="61765016" w14:textId="45A74C7A" w:rsidR="00305FBC" w:rsidRPr="003B092D" w:rsidRDefault="00305FBC" w:rsidP="00305FBC">
      <w:pPr>
        <w:ind w:left="720"/>
        <w:rPr>
          <w:rFonts w:cs="Calibri"/>
          <w:b/>
          <w:bCs/>
          <w:color w:val="70A03B"/>
          <w:sz w:val="36"/>
          <w:szCs w:val="36"/>
        </w:rPr>
      </w:pPr>
      <w:r w:rsidRPr="33F233C8">
        <w:rPr>
          <w:rFonts w:cs="Calibri"/>
          <w:b/>
          <w:bCs/>
          <w:color w:val="70A03B"/>
          <w:sz w:val="36"/>
          <w:szCs w:val="36"/>
        </w:rPr>
        <w:t>8.</w:t>
      </w:r>
      <w:r w:rsidR="00AC5E32" w:rsidRPr="33F233C8">
        <w:rPr>
          <w:rFonts w:cs="Calibri"/>
          <w:b/>
          <w:bCs/>
          <w:color w:val="70A03B"/>
          <w:sz w:val="36"/>
          <w:szCs w:val="36"/>
        </w:rPr>
        <w:t>3</w:t>
      </w:r>
      <w:r w:rsidRPr="33F233C8">
        <w:rPr>
          <w:rFonts w:cs="Calibri"/>
          <w:b/>
          <w:bCs/>
          <w:color w:val="70A03B"/>
          <w:sz w:val="36"/>
          <w:szCs w:val="36"/>
        </w:rPr>
        <w:t xml:space="preserve">: </w:t>
      </w:r>
      <w:r w:rsidR="00AC5E32" w:rsidRPr="33F233C8">
        <w:rPr>
          <w:rFonts w:cs="Calibri"/>
          <w:b/>
          <w:bCs/>
          <w:color w:val="70A03B"/>
          <w:sz w:val="36"/>
          <w:szCs w:val="36"/>
        </w:rPr>
        <w:t>M</w:t>
      </w:r>
      <w:r w:rsidR="00013D8B" w:rsidRPr="33F233C8">
        <w:rPr>
          <w:rFonts w:cs="Calibri"/>
          <w:b/>
          <w:bCs/>
          <w:color w:val="70A03B"/>
          <w:sz w:val="36"/>
          <w:szCs w:val="36"/>
        </w:rPr>
        <w:t>assOptions</w:t>
      </w:r>
      <w:r w:rsidR="0009756A" w:rsidRPr="33F233C8">
        <w:rPr>
          <w:rFonts w:cs="Calibri"/>
          <w:b/>
          <w:bCs/>
          <w:color w:val="70A03B"/>
          <w:sz w:val="36"/>
          <w:szCs w:val="36"/>
        </w:rPr>
        <w:t xml:space="preserve"> and Age Assisted Intake Overview</w:t>
      </w:r>
    </w:p>
    <w:p w14:paraId="70D9FBC0" w14:textId="2845989D" w:rsidR="007D062B" w:rsidRDefault="007D062B" w:rsidP="007D062B">
      <w:pPr>
        <w:spacing w:after="160"/>
        <w:rPr>
          <w:rFonts w:asciiTheme="majorHAnsi" w:eastAsiaTheme="majorEastAsia" w:hAnsiTheme="majorHAnsi" w:cstheme="majorBidi"/>
          <w:sz w:val="24"/>
          <w:szCs w:val="24"/>
        </w:rPr>
      </w:pPr>
      <w:r>
        <w:rPr>
          <w:rFonts w:eastAsiaTheme="majorEastAsia" w:cs="Calibri"/>
          <w:sz w:val="24"/>
          <w:szCs w:val="24"/>
        </w:rPr>
        <w:t xml:space="preserve">   </w:t>
      </w:r>
      <w:r w:rsidRPr="002230EC">
        <w:rPr>
          <w:rFonts w:eastAsiaTheme="majorEastAsia" w:cs="Calibri"/>
          <w:b/>
          <w:bCs/>
          <w:color w:val="0070C0"/>
          <w:sz w:val="24"/>
          <w:szCs w:val="24"/>
        </w:rPr>
        <w:t xml:space="preserve">  </w:t>
      </w:r>
      <w:hyperlink r:id="rId22">
        <w:r w:rsidR="00FE6EA3" w:rsidRPr="002230EC">
          <w:rPr>
            <w:rStyle w:val="Hyperlink"/>
            <w:rFonts w:asciiTheme="majorHAnsi" w:eastAsiaTheme="majorEastAsia" w:hAnsiTheme="majorHAnsi" w:cstheme="majorBidi"/>
            <w:b/>
            <w:bCs/>
            <w:color w:val="0070C0"/>
            <w:sz w:val="24"/>
            <w:szCs w:val="24"/>
          </w:rPr>
          <w:t>MassOptions</w:t>
        </w:r>
      </w:hyperlink>
      <w:r w:rsidRPr="00991E6F">
        <w:rPr>
          <w:rFonts w:asciiTheme="majorHAnsi" w:eastAsiaTheme="majorEastAsia" w:hAnsiTheme="majorHAnsi" w:cstheme="majorBidi"/>
          <w:b/>
          <w:bCs/>
          <w:sz w:val="24"/>
          <w:szCs w:val="24"/>
        </w:rPr>
        <w:t xml:space="preserve"> </w:t>
      </w:r>
      <w:r w:rsidRPr="00991E6F">
        <w:rPr>
          <w:rFonts w:asciiTheme="majorHAnsi" w:eastAsiaTheme="majorEastAsia" w:hAnsiTheme="majorHAnsi" w:cstheme="majorBidi"/>
          <w:sz w:val="24"/>
          <w:szCs w:val="24"/>
        </w:rPr>
        <w:t>is an access point that seamlessly connects</w:t>
      </w:r>
      <w:r w:rsidRPr="3336A595">
        <w:rPr>
          <w:rFonts w:asciiTheme="majorHAnsi" w:eastAsiaTheme="majorEastAsia" w:hAnsiTheme="majorHAnsi" w:cstheme="majorBidi"/>
          <w:sz w:val="24"/>
          <w:szCs w:val="24"/>
        </w:rPr>
        <w:t xml:space="preserve"> </w:t>
      </w:r>
      <w:r>
        <w:rPr>
          <w:rFonts w:asciiTheme="majorHAnsi" w:eastAsiaTheme="majorEastAsia" w:hAnsiTheme="majorHAnsi" w:cstheme="majorBidi"/>
          <w:sz w:val="24"/>
          <w:szCs w:val="24"/>
        </w:rPr>
        <w:t>consumers/callers</w:t>
      </w:r>
      <w:r w:rsidRPr="3336A595">
        <w:rPr>
          <w:rFonts w:asciiTheme="majorHAnsi" w:eastAsiaTheme="majorEastAsia" w:hAnsiTheme="majorHAnsi" w:cstheme="majorBidi"/>
          <w:sz w:val="24"/>
          <w:szCs w:val="24"/>
        </w:rPr>
        <w:t xml:space="preserve"> to aging services provided by the Executive Office of Aging &amp; Independence (AGE). </w:t>
      </w:r>
      <w:r>
        <w:rPr>
          <w:rFonts w:asciiTheme="majorHAnsi" w:eastAsiaTheme="majorEastAsia" w:hAnsiTheme="majorHAnsi" w:cstheme="majorBidi"/>
          <w:sz w:val="24"/>
          <w:szCs w:val="24"/>
        </w:rPr>
        <w:t xml:space="preserve"> </w:t>
      </w:r>
      <w:r w:rsidRPr="3336A595">
        <w:rPr>
          <w:rFonts w:asciiTheme="majorHAnsi" w:eastAsiaTheme="majorEastAsia" w:hAnsiTheme="majorHAnsi" w:cstheme="majorBidi"/>
          <w:sz w:val="24"/>
          <w:szCs w:val="24"/>
        </w:rPr>
        <w:t>The MassOptions webpage content focuses on the services and supports offered</w:t>
      </w:r>
      <w:r>
        <w:rPr>
          <w:rFonts w:asciiTheme="majorHAnsi" w:eastAsiaTheme="majorEastAsia" w:hAnsiTheme="majorHAnsi" w:cstheme="majorBidi"/>
          <w:sz w:val="24"/>
          <w:szCs w:val="24"/>
        </w:rPr>
        <w:t xml:space="preserve"> by state agencies and the network</w:t>
      </w:r>
      <w:r w:rsidRPr="3336A595">
        <w:rPr>
          <w:rFonts w:asciiTheme="majorHAnsi" w:eastAsiaTheme="majorEastAsia" w:hAnsiTheme="majorHAnsi" w:cstheme="majorBidi"/>
          <w:sz w:val="24"/>
          <w:szCs w:val="24"/>
        </w:rPr>
        <w:t xml:space="preserve">.  </w:t>
      </w:r>
      <w:r>
        <w:rPr>
          <w:rFonts w:asciiTheme="majorHAnsi" w:eastAsiaTheme="majorEastAsia" w:hAnsiTheme="majorHAnsi" w:cstheme="majorBidi"/>
          <w:sz w:val="24"/>
          <w:szCs w:val="24"/>
        </w:rPr>
        <w:t>Online</w:t>
      </w:r>
      <w:r w:rsidRPr="3336A595">
        <w:rPr>
          <w:rFonts w:asciiTheme="majorHAnsi" w:eastAsiaTheme="majorEastAsia" w:hAnsiTheme="majorHAnsi" w:cstheme="majorBidi"/>
          <w:sz w:val="24"/>
          <w:szCs w:val="24"/>
        </w:rPr>
        <w:t xml:space="preserve"> visitors can easily connect to a MassOptions specialist either by phone or chat and are able to easily browse additional information available on the site. There is information available to direct a user looking to connect to  services offered by another state agency (i.e., MassAbility, DPH, DPPC), however, the site does not house these agencies’ </w:t>
      </w:r>
      <w:r>
        <w:rPr>
          <w:rFonts w:asciiTheme="majorHAnsi" w:eastAsiaTheme="majorEastAsia" w:hAnsiTheme="majorHAnsi" w:cstheme="majorBidi"/>
          <w:sz w:val="24"/>
          <w:szCs w:val="24"/>
        </w:rPr>
        <w:t xml:space="preserve">eligibility </w:t>
      </w:r>
      <w:r w:rsidRPr="3336A595">
        <w:rPr>
          <w:rFonts w:asciiTheme="majorHAnsi" w:eastAsiaTheme="majorEastAsia" w:hAnsiTheme="majorHAnsi" w:cstheme="majorBidi"/>
          <w:sz w:val="24"/>
          <w:szCs w:val="24"/>
        </w:rPr>
        <w:t>service</w:t>
      </w:r>
      <w:r>
        <w:rPr>
          <w:rFonts w:asciiTheme="majorHAnsi" w:eastAsiaTheme="majorEastAsia" w:hAnsiTheme="majorHAnsi" w:cstheme="majorBidi"/>
          <w:sz w:val="24"/>
          <w:szCs w:val="24"/>
        </w:rPr>
        <w:t>s</w:t>
      </w:r>
      <w:r w:rsidRPr="3336A595">
        <w:rPr>
          <w:rFonts w:asciiTheme="majorHAnsi" w:eastAsiaTheme="majorEastAsia" w:hAnsiTheme="majorHAnsi" w:cstheme="majorBidi"/>
          <w:sz w:val="24"/>
          <w:szCs w:val="24"/>
        </w:rPr>
        <w:t>.</w:t>
      </w:r>
    </w:p>
    <w:p w14:paraId="759BD5C7" w14:textId="1148D90F" w:rsidR="007D062B" w:rsidRDefault="007D062B" w:rsidP="007D062B">
      <w:pPr>
        <w:spacing w:after="160"/>
        <w:rPr>
          <w:rFonts w:asciiTheme="majorHAnsi" w:eastAsiaTheme="majorEastAsia" w:hAnsiTheme="majorHAnsi" w:cstheme="majorBidi"/>
          <w:b/>
          <w:bCs/>
          <w:color w:val="003366"/>
          <w:sz w:val="28"/>
          <w:szCs w:val="28"/>
        </w:rPr>
      </w:pPr>
      <w:r>
        <w:rPr>
          <w:rFonts w:asciiTheme="majorHAnsi" w:eastAsiaTheme="majorEastAsia" w:hAnsiTheme="majorHAnsi" w:cstheme="majorBidi"/>
          <w:sz w:val="24"/>
          <w:szCs w:val="24"/>
        </w:rPr>
        <w:t xml:space="preserve">     </w:t>
      </w:r>
      <w:r w:rsidRPr="3336A595">
        <w:rPr>
          <w:rFonts w:asciiTheme="majorHAnsi" w:eastAsiaTheme="majorEastAsia" w:hAnsiTheme="majorHAnsi" w:cstheme="majorBidi"/>
          <w:sz w:val="24"/>
          <w:szCs w:val="24"/>
        </w:rPr>
        <w:t>Within the MassOptions site, the user will have the option to utilize the Assisted Intake Form self-service tool.</w:t>
      </w:r>
      <w:r w:rsidR="002230EC">
        <w:rPr>
          <w:rFonts w:asciiTheme="majorHAnsi" w:eastAsiaTheme="majorEastAsia" w:hAnsiTheme="majorHAnsi" w:cstheme="majorBidi"/>
          <w:b/>
          <w:bCs/>
          <w:color w:val="003366"/>
          <w:sz w:val="28"/>
          <w:szCs w:val="28"/>
        </w:rPr>
        <w:t xml:space="preserve"> </w:t>
      </w:r>
    </w:p>
    <w:p w14:paraId="76653C2F" w14:textId="53D920A7" w:rsidR="007D062B" w:rsidRPr="00152422" w:rsidRDefault="002D4393" w:rsidP="007D062B">
      <w:pPr>
        <w:spacing w:after="160"/>
        <w:rPr>
          <w:rFonts w:asciiTheme="majorHAnsi" w:eastAsiaTheme="majorEastAsia" w:hAnsiTheme="majorHAnsi" w:cstheme="majorBidi"/>
          <w:b/>
          <w:bCs/>
          <w:color w:val="595959" w:themeColor="text1" w:themeTint="A6"/>
          <w:sz w:val="28"/>
          <w:szCs w:val="28"/>
        </w:rPr>
      </w:pPr>
      <w:r w:rsidRPr="00152422">
        <w:rPr>
          <w:rFonts w:cs="Calibri"/>
          <w:b/>
          <w:bCs/>
          <w:color w:val="595959" w:themeColor="text1" w:themeTint="A6"/>
          <w:sz w:val="36"/>
          <w:szCs w:val="36"/>
        </w:rPr>
        <w:t>Assisted Intake:</w:t>
      </w:r>
    </w:p>
    <w:p w14:paraId="24C2D1E2" w14:textId="77777777" w:rsidR="007D062B" w:rsidRPr="00EA3277" w:rsidRDefault="007D062B" w:rsidP="007D062B">
      <w:pPr>
        <w:spacing w:after="160"/>
        <w:rPr>
          <w:rFonts w:eastAsiaTheme="majorEastAsia" w:cs="Calibri"/>
          <w:sz w:val="24"/>
          <w:szCs w:val="24"/>
        </w:rPr>
      </w:pPr>
      <w:r w:rsidRPr="00EA3277">
        <w:rPr>
          <w:rFonts w:eastAsiaTheme="majorEastAsia" w:cs="Calibri"/>
          <w:sz w:val="24"/>
          <w:szCs w:val="24"/>
        </w:rPr>
        <w:t xml:space="preserve">A self-serve referral channel meant to be used by constituents who want to receive services from AGE and their </w:t>
      </w:r>
      <w:r>
        <w:rPr>
          <w:rFonts w:eastAsiaTheme="majorEastAsia" w:cs="Calibri"/>
          <w:sz w:val="24"/>
          <w:szCs w:val="24"/>
        </w:rPr>
        <w:t>state and local agencies</w:t>
      </w:r>
      <w:r w:rsidRPr="00EA3277">
        <w:rPr>
          <w:rFonts w:eastAsiaTheme="majorEastAsia" w:cs="Calibri"/>
          <w:sz w:val="24"/>
          <w:szCs w:val="24"/>
        </w:rPr>
        <w:t xml:space="preserve">. </w:t>
      </w:r>
    </w:p>
    <w:p w14:paraId="437361F1" w14:textId="77777777" w:rsidR="002D4393" w:rsidRPr="00152422" w:rsidRDefault="002D4393" w:rsidP="002D4393">
      <w:pPr>
        <w:spacing w:after="160"/>
        <w:rPr>
          <w:rFonts w:asciiTheme="majorHAnsi" w:eastAsiaTheme="majorEastAsia" w:hAnsiTheme="majorHAnsi" w:cstheme="majorBidi"/>
          <w:b/>
          <w:bCs/>
          <w:color w:val="595959" w:themeColor="text1" w:themeTint="A6"/>
          <w:sz w:val="28"/>
          <w:szCs w:val="28"/>
        </w:rPr>
      </w:pPr>
      <w:r w:rsidRPr="00152422">
        <w:rPr>
          <w:rFonts w:cs="Calibri"/>
          <w:b/>
          <w:bCs/>
          <w:color w:val="595959" w:themeColor="text1" w:themeTint="A6"/>
          <w:sz w:val="36"/>
          <w:szCs w:val="36"/>
        </w:rPr>
        <w:t>Assisted Intake:</w:t>
      </w:r>
    </w:p>
    <w:p w14:paraId="08ED165E" w14:textId="77777777" w:rsidR="007D062B" w:rsidRPr="00EA3277" w:rsidRDefault="007D062B" w:rsidP="007D062B">
      <w:pPr>
        <w:spacing w:after="160"/>
        <w:rPr>
          <w:rFonts w:eastAsiaTheme="majorEastAsia" w:cs="Calibri"/>
          <w:sz w:val="24"/>
          <w:szCs w:val="24"/>
        </w:rPr>
      </w:pPr>
      <w:r w:rsidRPr="00EA3277">
        <w:rPr>
          <w:rFonts w:eastAsiaTheme="majorEastAsia" w:cs="Calibri"/>
          <w:sz w:val="24"/>
          <w:szCs w:val="24"/>
        </w:rPr>
        <w:t>Older Adults, Caregivers, &amp; Persons with Disabilities</w:t>
      </w:r>
    </w:p>
    <w:p w14:paraId="0C5F0AFD" w14:textId="77777777" w:rsidR="00842126" w:rsidRPr="00152422" w:rsidRDefault="002D4393" w:rsidP="00842126">
      <w:pPr>
        <w:spacing w:after="160"/>
        <w:rPr>
          <w:rFonts w:asciiTheme="majorHAnsi" w:eastAsiaTheme="majorEastAsia" w:hAnsiTheme="majorHAnsi" w:cstheme="majorBidi"/>
          <w:b/>
          <w:bCs/>
          <w:color w:val="595959" w:themeColor="text1" w:themeTint="A6"/>
          <w:sz w:val="28"/>
          <w:szCs w:val="28"/>
        </w:rPr>
      </w:pPr>
      <w:r w:rsidRPr="00152422">
        <w:rPr>
          <w:rFonts w:cs="Calibri"/>
          <w:b/>
          <w:bCs/>
          <w:color w:val="595959" w:themeColor="text1" w:themeTint="A6"/>
          <w:sz w:val="36"/>
          <w:szCs w:val="36"/>
        </w:rPr>
        <w:t>Assisted Intake – The User’s Journey:</w:t>
      </w:r>
    </w:p>
    <w:p w14:paraId="62735E4C" w14:textId="647234C3" w:rsidR="007D062B" w:rsidRPr="00842126" w:rsidRDefault="007D062B" w:rsidP="00842126">
      <w:pPr>
        <w:pStyle w:val="ListParagraph"/>
        <w:numPr>
          <w:ilvl w:val="0"/>
          <w:numId w:val="14"/>
        </w:numPr>
        <w:spacing w:after="160"/>
        <w:rPr>
          <w:rFonts w:asciiTheme="majorHAnsi" w:eastAsiaTheme="majorEastAsia" w:hAnsiTheme="majorHAnsi" w:cstheme="majorBidi"/>
          <w:b/>
          <w:bCs/>
          <w:color w:val="003366"/>
          <w:sz w:val="28"/>
          <w:szCs w:val="28"/>
        </w:rPr>
      </w:pPr>
      <w:r w:rsidRPr="00842126">
        <w:rPr>
          <w:rFonts w:eastAsiaTheme="majorEastAsia" w:cs="Calibri"/>
          <w:sz w:val="24"/>
          <w:szCs w:val="24"/>
        </w:rPr>
        <w:t>Discover Options</w:t>
      </w:r>
    </w:p>
    <w:p w14:paraId="7EF56BD6" w14:textId="77777777" w:rsidR="007D062B" w:rsidRPr="00EA3277" w:rsidRDefault="007D062B" w:rsidP="007D062B">
      <w:pPr>
        <w:pStyle w:val="ListParagraph"/>
        <w:numPr>
          <w:ilvl w:val="1"/>
          <w:numId w:val="63"/>
        </w:numPr>
        <w:spacing w:after="0"/>
        <w:rPr>
          <w:rFonts w:eastAsiaTheme="majorEastAsia" w:cs="Calibri"/>
          <w:sz w:val="24"/>
          <w:szCs w:val="24"/>
        </w:rPr>
      </w:pPr>
      <w:r w:rsidRPr="00EA3277">
        <w:rPr>
          <w:rFonts w:eastAsiaTheme="majorEastAsia" w:cs="Calibri"/>
          <w:sz w:val="24"/>
          <w:szCs w:val="24"/>
        </w:rPr>
        <w:t xml:space="preserve">Research “help for </w:t>
      </w:r>
      <w:r>
        <w:rPr>
          <w:rFonts w:eastAsiaTheme="majorEastAsia" w:cs="Calibri"/>
          <w:sz w:val="24"/>
          <w:szCs w:val="24"/>
        </w:rPr>
        <w:t>older adults</w:t>
      </w:r>
      <w:r w:rsidRPr="00EA3277">
        <w:rPr>
          <w:rFonts w:eastAsiaTheme="majorEastAsia" w:cs="Calibri"/>
          <w:sz w:val="24"/>
          <w:szCs w:val="24"/>
        </w:rPr>
        <w:t>” online</w:t>
      </w:r>
    </w:p>
    <w:p w14:paraId="2836F5F7" w14:textId="77777777" w:rsidR="007D062B" w:rsidRPr="00EA3277" w:rsidRDefault="007D062B" w:rsidP="007D062B">
      <w:pPr>
        <w:pStyle w:val="ListParagraph"/>
        <w:numPr>
          <w:ilvl w:val="1"/>
          <w:numId w:val="63"/>
        </w:numPr>
        <w:spacing w:after="0"/>
        <w:rPr>
          <w:rFonts w:eastAsiaTheme="majorEastAsia" w:cs="Calibri"/>
          <w:sz w:val="24"/>
          <w:szCs w:val="24"/>
        </w:rPr>
      </w:pPr>
      <w:r w:rsidRPr="00EA3277">
        <w:rPr>
          <w:rFonts w:eastAsiaTheme="majorEastAsia" w:cs="Calibri"/>
          <w:sz w:val="24"/>
          <w:szCs w:val="24"/>
        </w:rPr>
        <w:t>Find MassOptions website</w:t>
      </w:r>
    </w:p>
    <w:p w14:paraId="5F86DD12" w14:textId="52FA8C90" w:rsidR="007D062B" w:rsidRPr="00EA3277" w:rsidRDefault="004D4D86" w:rsidP="33F233C8">
      <w:pPr>
        <w:pStyle w:val="ListParagraph"/>
        <w:numPr>
          <w:ilvl w:val="0"/>
          <w:numId w:val="63"/>
        </w:numPr>
        <w:spacing w:after="0"/>
        <w:rPr>
          <w:rFonts w:eastAsiaTheme="majorEastAsia" w:cs="Calibri"/>
          <w:sz w:val="24"/>
          <w:szCs w:val="24"/>
        </w:rPr>
      </w:pPr>
      <w:r w:rsidRPr="33F233C8">
        <w:rPr>
          <w:rFonts w:eastAsiaTheme="majorEastAsia" w:cs="Calibri"/>
          <w:sz w:val="24"/>
          <w:szCs w:val="24"/>
        </w:rPr>
        <w:t>Communication</w:t>
      </w:r>
      <w:r w:rsidR="007D062B" w:rsidRPr="33F233C8">
        <w:rPr>
          <w:rFonts w:eastAsiaTheme="majorEastAsia" w:cs="Calibri"/>
          <w:sz w:val="24"/>
          <w:szCs w:val="24"/>
        </w:rPr>
        <w:t xml:space="preserve"> Needs</w:t>
      </w:r>
    </w:p>
    <w:p w14:paraId="53DBDB4C" w14:textId="77777777" w:rsidR="007D062B" w:rsidRPr="00EA3277" w:rsidRDefault="007D062B" w:rsidP="007D062B">
      <w:pPr>
        <w:pStyle w:val="ListParagraph"/>
        <w:numPr>
          <w:ilvl w:val="1"/>
          <w:numId w:val="63"/>
        </w:numPr>
        <w:spacing w:after="0"/>
        <w:rPr>
          <w:rFonts w:eastAsiaTheme="majorEastAsia" w:cs="Calibri"/>
          <w:sz w:val="24"/>
          <w:szCs w:val="24"/>
        </w:rPr>
      </w:pPr>
      <w:r w:rsidRPr="00EA3277">
        <w:rPr>
          <w:rFonts w:eastAsiaTheme="majorEastAsia" w:cs="Calibri"/>
          <w:sz w:val="24"/>
          <w:szCs w:val="24"/>
        </w:rPr>
        <w:t>Path A: Fill in the self-serve referral form (aka the Assisted Intake)</w:t>
      </w:r>
    </w:p>
    <w:p w14:paraId="3478D1B2" w14:textId="77777777" w:rsidR="007D062B" w:rsidRPr="00EA3277" w:rsidRDefault="007D062B" w:rsidP="007D062B">
      <w:pPr>
        <w:pStyle w:val="ListParagraph"/>
        <w:numPr>
          <w:ilvl w:val="1"/>
          <w:numId w:val="63"/>
        </w:numPr>
        <w:spacing w:after="0"/>
        <w:rPr>
          <w:rFonts w:eastAsiaTheme="majorEastAsia" w:cs="Calibri"/>
          <w:sz w:val="24"/>
          <w:szCs w:val="24"/>
        </w:rPr>
      </w:pPr>
      <w:r w:rsidRPr="00EA3277">
        <w:rPr>
          <w:rFonts w:eastAsiaTheme="majorEastAsia" w:cs="Calibri"/>
          <w:sz w:val="24"/>
          <w:szCs w:val="24"/>
        </w:rPr>
        <w:t>Path B: Call MassOptions call center and describe needs/issues. The agent fills out a referral form on their end.</w:t>
      </w:r>
    </w:p>
    <w:p w14:paraId="1A116066" w14:textId="77777777" w:rsidR="007D062B" w:rsidRPr="00EA3277" w:rsidRDefault="007D062B" w:rsidP="007D062B">
      <w:pPr>
        <w:pStyle w:val="ListParagraph"/>
        <w:numPr>
          <w:ilvl w:val="0"/>
          <w:numId w:val="63"/>
        </w:numPr>
        <w:spacing w:after="0"/>
        <w:rPr>
          <w:rFonts w:eastAsiaTheme="majorEastAsia" w:cs="Calibri"/>
          <w:sz w:val="24"/>
          <w:szCs w:val="24"/>
        </w:rPr>
      </w:pPr>
      <w:r w:rsidRPr="00EA3277">
        <w:rPr>
          <w:rFonts w:eastAsiaTheme="majorEastAsia" w:cs="Calibri"/>
          <w:sz w:val="24"/>
          <w:szCs w:val="24"/>
        </w:rPr>
        <w:t>Receive Help</w:t>
      </w:r>
    </w:p>
    <w:p w14:paraId="27ABEE84" w14:textId="77777777" w:rsidR="007D062B" w:rsidRDefault="007D062B" w:rsidP="007D062B">
      <w:pPr>
        <w:pStyle w:val="ListParagraph"/>
        <w:numPr>
          <w:ilvl w:val="1"/>
          <w:numId w:val="63"/>
        </w:numPr>
        <w:spacing w:after="0"/>
        <w:rPr>
          <w:rFonts w:eastAsiaTheme="majorEastAsia" w:cs="Calibri"/>
          <w:sz w:val="24"/>
          <w:szCs w:val="24"/>
        </w:rPr>
      </w:pPr>
      <w:r w:rsidRPr="00EA3277">
        <w:rPr>
          <w:rFonts w:eastAsiaTheme="majorEastAsia" w:cs="Calibri"/>
          <w:sz w:val="24"/>
          <w:szCs w:val="24"/>
        </w:rPr>
        <w:t>Receive responses and help from appropriate agencies</w:t>
      </w:r>
    </w:p>
    <w:p w14:paraId="09EA000B" w14:textId="77777777" w:rsidR="007D062B" w:rsidRPr="00EA3277" w:rsidRDefault="007D062B" w:rsidP="007D062B">
      <w:pPr>
        <w:pStyle w:val="ListParagraph"/>
        <w:spacing w:after="0"/>
        <w:ind w:left="1440"/>
        <w:rPr>
          <w:rFonts w:eastAsiaTheme="majorEastAsia" w:cs="Calibri"/>
          <w:sz w:val="24"/>
          <w:szCs w:val="24"/>
        </w:rPr>
      </w:pPr>
    </w:p>
    <w:p w14:paraId="4E3D4019" w14:textId="11E101E7" w:rsidR="00842126" w:rsidRPr="00152422" w:rsidRDefault="00842126" w:rsidP="00842126">
      <w:pPr>
        <w:spacing w:after="160"/>
        <w:rPr>
          <w:rFonts w:asciiTheme="majorHAnsi" w:eastAsiaTheme="majorEastAsia" w:hAnsiTheme="majorHAnsi" w:cstheme="majorBidi"/>
          <w:b/>
          <w:bCs/>
          <w:color w:val="595959" w:themeColor="text1" w:themeTint="A6"/>
          <w:sz w:val="28"/>
          <w:szCs w:val="28"/>
        </w:rPr>
      </w:pPr>
      <w:r w:rsidRPr="00152422">
        <w:rPr>
          <w:rFonts w:cs="Calibri"/>
          <w:b/>
          <w:bCs/>
          <w:color w:val="595959" w:themeColor="text1" w:themeTint="A6"/>
          <w:sz w:val="36"/>
          <w:szCs w:val="36"/>
        </w:rPr>
        <w:t>Assisted Intake – Main Flow Sections:</w:t>
      </w:r>
    </w:p>
    <w:p w14:paraId="1C75FAEC" w14:textId="77777777" w:rsidR="007D062B" w:rsidRPr="00D4361A" w:rsidRDefault="007D062B" w:rsidP="007D062B">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Pr="00D4361A">
        <w:rPr>
          <w:rFonts w:eastAsia="Times New Roman" w:cs="Calibri"/>
          <w:sz w:val="24"/>
          <w:szCs w:val="24"/>
        </w:rPr>
        <w:t>The Assisted Intake process guides staff through a structured series of sections designed to collect relevant information and identify appropriate services and referrals. Each section gathers key details that help ensure accurate recommendations and effective follow-up.</w:t>
      </w:r>
    </w:p>
    <w:p w14:paraId="7527FA49" w14:textId="77777777" w:rsidR="007D062B" w:rsidRPr="00D4361A" w:rsidRDefault="007D062B" w:rsidP="007D062B">
      <w:pPr>
        <w:spacing w:before="100" w:beforeAutospacing="1" w:after="100" w:afterAutospacing="1" w:line="240" w:lineRule="auto"/>
        <w:rPr>
          <w:rFonts w:eastAsia="Times New Roman" w:cs="Calibri"/>
          <w:sz w:val="24"/>
          <w:szCs w:val="24"/>
        </w:rPr>
      </w:pPr>
      <w:r w:rsidRPr="00D4361A">
        <w:rPr>
          <w:rFonts w:eastAsia="Times New Roman" w:cs="Calibri"/>
          <w:b/>
          <w:bCs/>
          <w:sz w:val="24"/>
          <w:szCs w:val="24"/>
        </w:rPr>
        <w:t xml:space="preserve">1. </w:t>
      </w:r>
      <w:r w:rsidRPr="00D4361A">
        <w:rPr>
          <w:rFonts w:eastAsia="Times New Roman" w:cs="Calibri"/>
          <w:b/>
          <w:bCs/>
          <w:sz w:val="28"/>
          <w:szCs w:val="28"/>
        </w:rPr>
        <w:t>Who Needs Help?</w:t>
      </w:r>
      <w:r w:rsidRPr="00D4361A">
        <w:rPr>
          <w:rFonts w:eastAsia="Times New Roman" w:cs="Calibri"/>
          <w:sz w:val="24"/>
          <w:szCs w:val="24"/>
        </w:rPr>
        <w:br/>
        <w:t>Collects basic information about the individual who requires assistance, including general context about the person seeking services.</w:t>
      </w:r>
    </w:p>
    <w:p w14:paraId="19B9B876" w14:textId="77777777" w:rsidR="007D062B" w:rsidRPr="00D4361A" w:rsidRDefault="007D062B" w:rsidP="007D062B">
      <w:pPr>
        <w:spacing w:before="100" w:beforeAutospacing="1" w:after="100" w:afterAutospacing="1" w:line="240" w:lineRule="auto"/>
        <w:rPr>
          <w:rFonts w:eastAsia="Times New Roman" w:cs="Calibri"/>
          <w:sz w:val="24"/>
          <w:szCs w:val="24"/>
        </w:rPr>
      </w:pPr>
      <w:r w:rsidRPr="00D4361A">
        <w:rPr>
          <w:rFonts w:eastAsia="Times New Roman" w:cs="Calibri"/>
          <w:b/>
          <w:bCs/>
          <w:sz w:val="24"/>
          <w:szCs w:val="24"/>
        </w:rPr>
        <w:t xml:space="preserve">2. </w:t>
      </w:r>
      <w:r w:rsidRPr="00D4361A">
        <w:rPr>
          <w:rFonts w:eastAsia="Times New Roman" w:cs="Calibri"/>
          <w:b/>
          <w:bCs/>
          <w:sz w:val="28"/>
          <w:szCs w:val="28"/>
        </w:rPr>
        <w:t>How Can We Help?</w:t>
      </w:r>
      <w:r w:rsidRPr="00D4361A">
        <w:rPr>
          <w:rFonts w:eastAsia="Times New Roman" w:cs="Calibri"/>
          <w:sz w:val="24"/>
          <w:szCs w:val="24"/>
        </w:rPr>
        <w:br/>
        <w:t>Gathers detailed information about the individual’s needs, challenges, and the type of assistance they are seeking.</w:t>
      </w:r>
    </w:p>
    <w:p w14:paraId="04E636C0" w14:textId="77777777" w:rsidR="007D062B" w:rsidRPr="00D4361A" w:rsidRDefault="007D062B" w:rsidP="007D062B">
      <w:pPr>
        <w:spacing w:before="100" w:beforeAutospacing="1" w:after="100" w:afterAutospacing="1" w:line="240" w:lineRule="auto"/>
        <w:rPr>
          <w:rFonts w:eastAsia="Times New Roman" w:cs="Calibri"/>
          <w:sz w:val="24"/>
          <w:szCs w:val="24"/>
        </w:rPr>
      </w:pPr>
      <w:r w:rsidRPr="00D4361A">
        <w:rPr>
          <w:rFonts w:eastAsia="Times New Roman" w:cs="Calibri"/>
          <w:b/>
          <w:bCs/>
          <w:sz w:val="24"/>
          <w:szCs w:val="24"/>
        </w:rPr>
        <w:t xml:space="preserve">3. </w:t>
      </w:r>
      <w:r w:rsidRPr="00D4361A">
        <w:rPr>
          <w:rFonts w:eastAsia="Times New Roman" w:cs="Calibri"/>
          <w:b/>
          <w:bCs/>
          <w:sz w:val="28"/>
          <w:szCs w:val="28"/>
        </w:rPr>
        <w:t>Health Coverage:</w:t>
      </w:r>
      <w:r w:rsidRPr="00D4361A">
        <w:rPr>
          <w:rFonts w:eastAsia="Times New Roman" w:cs="Calibri"/>
          <w:sz w:val="24"/>
          <w:szCs w:val="24"/>
        </w:rPr>
        <w:br/>
        <w:t>Collects information about the individual’s health insurance or healthcare coverage. Providing this information is optional but may assist in identifying appropriate services.</w:t>
      </w:r>
    </w:p>
    <w:p w14:paraId="0ECF19DA" w14:textId="77777777" w:rsidR="007D062B" w:rsidRPr="00D4361A" w:rsidRDefault="007D062B" w:rsidP="007D062B">
      <w:pPr>
        <w:spacing w:before="100" w:beforeAutospacing="1" w:after="100" w:afterAutospacing="1" w:line="240" w:lineRule="auto"/>
        <w:rPr>
          <w:rFonts w:eastAsia="Times New Roman" w:cs="Calibri"/>
          <w:sz w:val="24"/>
          <w:szCs w:val="24"/>
        </w:rPr>
      </w:pPr>
      <w:r w:rsidRPr="00D4361A">
        <w:rPr>
          <w:rFonts w:eastAsia="Times New Roman" w:cs="Calibri"/>
          <w:b/>
          <w:bCs/>
          <w:sz w:val="24"/>
          <w:szCs w:val="24"/>
        </w:rPr>
        <w:t xml:space="preserve">4. </w:t>
      </w:r>
      <w:r w:rsidRPr="00D4361A">
        <w:rPr>
          <w:rFonts w:eastAsia="Times New Roman" w:cs="Calibri"/>
          <w:b/>
          <w:bCs/>
          <w:sz w:val="28"/>
          <w:szCs w:val="28"/>
        </w:rPr>
        <w:t>Income:</w:t>
      </w:r>
      <w:r w:rsidRPr="00D4361A">
        <w:rPr>
          <w:rFonts w:eastAsia="Times New Roman" w:cs="Calibri"/>
          <w:sz w:val="24"/>
          <w:szCs w:val="24"/>
        </w:rPr>
        <w:br/>
        <w:t>Requests information about household income to help determine potential eligibility for certain programs or services. Providing this information is optional.</w:t>
      </w:r>
    </w:p>
    <w:p w14:paraId="3A1F7937" w14:textId="77777777" w:rsidR="007D062B" w:rsidRPr="00D4361A" w:rsidRDefault="007D062B" w:rsidP="007D062B">
      <w:pPr>
        <w:spacing w:before="100" w:beforeAutospacing="1" w:after="100" w:afterAutospacing="1" w:line="240" w:lineRule="auto"/>
        <w:rPr>
          <w:rFonts w:eastAsia="Times New Roman" w:cs="Calibri"/>
          <w:sz w:val="24"/>
          <w:szCs w:val="24"/>
        </w:rPr>
      </w:pPr>
      <w:r w:rsidRPr="00D4361A">
        <w:rPr>
          <w:rFonts w:eastAsia="Times New Roman" w:cs="Calibri"/>
          <w:b/>
          <w:bCs/>
          <w:sz w:val="24"/>
          <w:szCs w:val="24"/>
        </w:rPr>
        <w:t xml:space="preserve">5. </w:t>
      </w:r>
      <w:r w:rsidRPr="00D4361A">
        <w:rPr>
          <w:rFonts w:eastAsia="Times New Roman" w:cs="Calibri"/>
          <w:b/>
          <w:bCs/>
          <w:sz w:val="28"/>
          <w:szCs w:val="28"/>
        </w:rPr>
        <w:t>Recommendations</w:t>
      </w:r>
      <w:r>
        <w:rPr>
          <w:rFonts w:eastAsia="Times New Roman" w:cs="Calibri"/>
          <w:b/>
          <w:bCs/>
          <w:sz w:val="28"/>
          <w:szCs w:val="28"/>
        </w:rPr>
        <w:t>:</w:t>
      </w:r>
      <w:r w:rsidRPr="00D4361A">
        <w:rPr>
          <w:rFonts w:eastAsia="Times New Roman" w:cs="Calibri"/>
          <w:sz w:val="24"/>
          <w:szCs w:val="24"/>
        </w:rPr>
        <w:br/>
        <w:t>Displays recommended services and resources based on the information provided in the previous sections.</w:t>
      </w:r>
    </w:p>
    <w:p w14:paraId="6EA2A67D" w14:textId="32D709B9" w:rsidR="007D062B" w:rsidRPr="00314A3C" w:rsidRDefault="007D062B" w:rsidP="00314A3C">
      <w:pPr>
        <w:spacing w:before="100" w:beforeAutospacing="1" w:after="100" w:afterAutospacing="1" w:line="240" w:lineRule="auto"/>
        <w:rPr>
          <w:rFonts w:eastAsia="Times New Roman" w:cs="Calibri"/>
          <w:sz w:val="24"/>
          <w:szCs w:val="24"/>
        </w:rPr>
      </w:pPr>
      <w:r w:rsidRPr="00D4361A">
        <w:rPr>
          <w:rFonts w:eastAsia="Times New Roman" w:cs="Calibri"/>
          <w:b/>
          <w:bCs/>
          <w:sz w:val="24"/>
          <w:szCs w:val="24"/>
        </w:rPr>
        <w:t xml:space="preserve">6. </w:t>
      </w:r>
      <w:r w:rsidRPr="00D4361A">
        <w:rPr>
          <w:rFonts w:eastAsia="Times New Roman" w:cs="Calibri"/>
          <w:b/>
          <w:bCs/>
          <w:sz w:val="28"/>
          <w:szCs w:val="28"/>
        </w:rPr>
        <w:t>Contact Information</w:t>
      </w:r>
      <w:r w:rsidRPr="00D4361A">
        <w:rPr>
          <w:rFonts w:eastAsia="Times New Roman" w:cs="Calibri"/>
          <w:sz w:val="24"/>
          <w:szCs w:val="24"/>
        </w:rPr>
        <w:br/>
        <w:t>Collects contact details to allow agencies receiving the referral to follow up with the individual regarding available services and support.</w:t>
      </w:r>
    </w:p>
    <w:p w14:paraId="7963F967" w14:textId="2BA95966" w:rsidR="0009756A" w:rsidRPr="003B092D" w:rsidRDefault="0009756A" w:rsidP="00305FBC">
      <w:pPr>
        <w:ind w:left="720"/>
        <w:rPr>
          <w:rFonts w:cs="Calibri"/>
          <w:b/>
          <w:bCs/>
          <w:color w:val="70A03B"/>
          <w:sz w:val="36"/>
          <w:szCs w:val="36"/>
        </w:rPr>
      </w:pPr>
      <w:r w:rsidRPr="33F233C8">
        <w:rPr>
          <w:rFonts w:cs="Calibri"/>
          <w:b/>
          <w:bCs/>
          <w:color w:val="70A03B"/>
          <w:sz w:val="36"/>
          <w:szCs w:val="36"/>
        </w:rPr>
        <w:t>8.4 Warm Handoff and Referral Protocols</w:t>
      </w:r>
    </w:p>
    <w:p w14:paraId="5CBE35B1" w14:textId="77777777" w:rsidR="003B043D" w:rsidRPr="003B043D" w:rsidRDefault="003B043D" w:rsidP="003B043D">
      <w:pPr>
        <w:spacing w:before="100" w:beforeAutospacing="1" w:after="100" w:afterAutospacing="1" w:line="240" w:lineRule="auto"/>
        <w:outlineLvl w:val="2"/>
        <w:rPr>
          <w:rFonts w:eastAsia="Times New Roman" w:cs="Calibri"/>
          <w:b/>
          <w:bCs/>
          <w:sz w:val="28"/>
          <w:szCs w:val="28"/>
        </w:rPr>
      </w:pPr>
      <w:r w:rsidRPr="003B043D">
        <w:rPr>
          <w:rFonts w:eastAsia="Times New Roman" w:cs="Calibri"/>
          <w:b/>
          <w:bCs/>
          <w:sz w:val="28"/>
          <w:szCs w:val="28"/>
        </w:rPr>
        <w:t>Warm Handoff and Referral Protocols</w:t>
      </w:r>
    </w:p>
    <w:p w14:paraId="081EAC88" w14:textId="2A50A2FB" w:rsidR="003B043D" w:rsidRPr="003B043D" w:rsidRDefault="00007D9E"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3B043D" w:rsidRPr="33F233C8">
        <w:rPr>
          <w:rFonts w:eastAsia="Times New Roman" w:cs="Calibri"/>
          <w:sz w:val="24"/>
          <w:szCs w:val="24"/>
        </w:rPr>
        <w:t xml:space="preserve">Warm handoffs and referral protocols define the process for actively connecting individuals to services through direct communication and coordination between providers. </w:t>
      </w:r>
      <w:r w:rsidRPr="33F233C8">
        <w:rPr>
          <w:rFonts w:eastAsia="Times New Roman" w:cs="Calibri"/>
          <w:sz w:val="24"/>
          <w:szCs w:val="24"/>
        </w:rPr>
        <w:t xml:space="preserve"> </w:t>
      </w:r>
      <w:r w:rsidR="003B043D" w:rsidRPr="33F233C8">
        <w:rPr>
          <w:rFonts w:eastAsia="Times New Roman" w:cs="Calibri"/>
          <w:sz w:val="24"/>
          <w:szCs w:val="24"/>
        </w:rPr>
        <w:t>Rather than providing information alone, staff facilitate real-time or supported transitions to ensure successful linkage, reduce service gaps, and promote timely access to needed supports.</w:t>
      </w:r>
    </w:p>
    <w:p w14:paraId="1BCDA018" w14:textId="77777777" w:rsidR="003B043D" w:rsidRPr="003B043D" w:rsidRDefault="003B043D" w:rsidP="003B043D">
      <w:pPr>
        <w:spacing w:before="100" w:beforeAutospacing="1" w:after="100" w:afterAutospacing="1" w:line="240" w:lineRule="auto"/>
        <w:outlineLvl w:val="3"/>
        <w:rPr>
          <w:rFonts w:eastAsia="Times New Roman" w:cs="Calibri"/>
          <w:b/>
          <w:bCs/>
          <w:sz w:val="28"/>
          <w:szCs w:val="28"/>
        </w:rPr>
      </w:pPr>
      <w:r w:rsidRPr="003B043D">
        <w:rPr>
          <w:rFonts w:eastAsia="Times New Roman" w:cs="Calibri"/>
          <w:b/>
          <w:bCs/>
          <w:sz w:val="28"/>
          <w:szCs w:val="28"/>
        </w:rPr>
        <w:t>Standards and Expectations</w:t>
      </w:r>
    </w:p>
    <w:p w14:paraId="3A838585" w14:textId="77777777" w:rsidR="003B043D" w:rsidRPr="003B043D" w:rsidRDefault="003B043D" w:rsidP="003B043D">
      <w:pPr>
        <w:spacing w:before="100" w:beforeAutospacing="1" w:after="100" w:afterAutospacing="1" w:line="240" w:lineRule="auto"/>
        <w:rPr>
          <w:rFonts w:eastAsia="Times New Roman" w:cs="Calibri"/>
          <w:sz w:val="28"/>
          <w:szCs w:val="28"/>
        </w:rPr>
      </w:pPr>
      <w:r w:rsidRPr="003B043D">
        <w:rPr>
          <w:rFonts w:eastAsia="Times New Roman" w:cs="Calibri"/>
          <w:b/>
          <w:bCs/>
          <w:sz w:val="28"/>
          <w:szCs w:val="28"/>
        </w:rPr>
        <w:t>When to Use Warm Handoffs</w:t>
      </w:r>
    </w:p>
    <w:p w14:paraId="62A6201F" w14:textId="20CA1FE6" w:rsidR="003B043D" w:rsidRPr="003B043D" w:rsidRDefault="009D6742" w:rsidP="33F233C8">
      <w:pPr>
        <w:numPr>
          <w:ilvl w:val="0"/>
          <w:numId w:val="1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Individuals have</w:t>
      </w:r>
      <w:r w:rsidR="003B043D" w:rsidRPr="33F233C8">
        <w:rPr>
          <w:rFonts w:eastAsia="Times New Roman" w:cs="Calibri"/>
          <w:sz w:val="24"/>
          <w:szCs w:val="24"/>
        </w:rPr>
        <w:t xml:space="preserve"> complex or multiple needs requiring coordination </w:t>
      </w:r>
    </w:p>
    <w:p w14:paraId="1A2B392E" w14:textId="77777777" w:rsidR="003B043D" w:rsidRPr="003B043D" w:rsidRDefault="003B043D" w:rsidP="003B043D">
      <w:pPr>
        <w:numPr>
          <w:ilvl w:val="0"/>
          <w:numId w:val="11"/>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There is risk of service delay, disengagement, or system navigation barriers </w:t>
      </w:r>
    </w:p>
    <w:p w14:paraId="073D4D1E" w14:textId="77777777" w:rsidR="003B043D" w:rsidRPr="003B043D" w:rsidRDefault="003B043D" w:rsidP="003B043D">
      <w:pPr>
        <w:numPr>
          <w:ilvl w:val="0"/>
          <w:numId w:val="11"/>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The individual requests assistance connecting to a provider </w:t>
      </w:r>
    </w:p>
    <w:p w14:paraId="55C41C3D" w14:textId="77777777" w:rsidR="003B043D" w:rsidRPr="003B043D" w:rsidRDefault="003B043D" w:rsidP="003B043D">
      <w:pPr>
        <w:numPr>
          <w:ilvl w:val="0"/>
          <w:numId w:val="11"/>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Situations involving health, safety, or urgent needs </w:t>
      </w:r>
    </w:p>
    <w:p w14:paraId="5F7C2DAB" w14:textId="77777777" w:rsidR="003B043D" w:rsidRPr="003B043D" w:rsidRDefault="003B043D" w:rsidP="003B043D">
      <w:pPr>
        <w:numPr>
          <w:ilvl w:val="0"/>
          <w:numId w:val="11"/>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Transitions between programs (e.g., I&amp;R to OC, OC to LTSS services) </w:t>
      </w:r>
    </w:p>
    <w:p w14:paraId="39F0ED56" w14:textId="77777777" w:rsidR="003B043D" w:rsidRPr="003B043D" w:rsidRDefault="003B043D" w:rsidP="003B043D">
      <w:pPr>
        <w:spacing w:before="100" w:beforeAutospacing="1" w:after="100" w:afterAutospacing="1" w:line="240" w:lineRule="auto"/>
        <w:rPr>
          <w:rFonts w:eastAsia="Times New Roman" w:cs="Calibri"/>
          <w:sz w:val="28"/>
          <w:szCs w:val="28"/>
        </w:rPr>
      </w:pPr>
      <w:r w:rsidRPr="003B043D">
        <w:rPr>
          <w:rFonts w:eastAsia="Times New Roman" w:cs="Calibri"/>
          <w:b/>
          <w:bCs/>
          <w:sz w:val="28"/>
          <w:szCs w:val="28"/>
        </w:rPr>
        <w:t>Core Practices</w:t>
      </w:r>
    </w:p>
    <w:p w14:paraId="6ACDCB84" w14:textId="77777777" w:rsidR="003B043D" w:rsidRPr="003B043D" w:rsidRDefault="003B043D" w:rsidP="003B043D">
      <w:pPr>
        <w:numPr>
          <w:ilvl w:val="0"/>
          <w:numId w:val="2"/>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Contact the receiving provider directly (phone, electronic referral, or system-based connection) </w:t>
      </w:r>
    </w:p>
    <w:p w14:paraId="74056788" w14:textId="77777777" w:rsidR="003B043D" w:rsidRPr="003B043D" w:rsidRDefault="003B043D" w:rsidP="003B043D">
      <w:pPr>
        <w:numPr>
          <w:ilvl w:val="0"/>
          <w:numId w:val="2"/>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Share relevant information with appropriate consent </w:t>
      </w:r>
    </w:p>
    <w:p w14:paraId="0E61D1DB" w14:textId="77777777" w:rsidR="003B043D" w:rsidRPr="003B043D" w:rsidRDefault="003B043D" w:rsidP="003B043D">
      <w:pPr>
        <w:numPr>
          <w:ilvl w:val="0"/>
          <w:numId w:val="2"/>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Clearly communicate the individual’s needs and requested services </w:t>
      </w:r>
    </w:p>
    <w:p w14:paraId="59BC855D" w14:textId="77777777" w:rsidR="003B043D" w:rsidRPr="003B043D" w:rsidRDefault="003B043D" w:rsidP="003B043D">
      <w:pPr>
        <w:numPr>
          <w:ilvl w:val="0"/>
          <w:numId w:val="2"/>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Confirm receipt of referral whenever possible </w:t>
      </w:r>
    </w:p>
    <w:p w14:paraId="30553394" w14:textId="77777777" w:rsidR="003B043D" w:rsidRPr="003B043D" w:rsidRDefault="003B043D" w:rsidP="003B043D">
      <w:pPr>
        <w:numPr>
          <w:ilvl w:val="0"/>
          <w:numId w:val="2"/>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Support the individual during the transition (e.g., remain on the call, provide next steps) </w:t>
      </w:r>
    </w:p>
    <w:p w14:paraId="4FA872BB" w14:textId="77777777" w:rsidR="003B043D" w:rsidRPr="003B043D" w:rsidRDefault="003B043D" w:rsidP="003B043D">
      <w:pPr>
        <w:spacing w:before="100" w:beforeAutospacing="1" w:after="100" w:afterAutospacing="1" w:line="240" w:lineRule="auto"/>
        <w:rPr>
          <w:rFonts w:eastAsia="Times New Roman" w:cs="Calibri"/>
          <w:sz w:val="28"/>
          <w:szCs w:val="28"/>
        </w:rPr>
      </w:pPr>
      <w:r w:rsidRPr="003B043D">
        <w:rPr>
          <w:rFonts w:eastAsia="Times New Roman" w:cs="Calibri"/>
          <w:b/>
          <w:bCs/>
          <w:sz w:val="28"/>
          <w:szCs w:val="28"/>
        </w:rPr>
        <w:t>Documentation Requirements</w:t>
      </w:r>
    </w:p>
    <w:p w14:paraId="0C465218" w14:textId="77777777" w:rsidR="003B043D" w:rsidRPr="003B043D" w:rsidRDefault="003B043D" w:rsidP="003B043D">
      <w:pPr>
        <w:numPr>
          <w:ilvl w:val="0"/>
          <w:numId w:val="40"/>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Record referral details in the system (date, time, provider, service type) </w:t>
      </w:r>
    </w:p>
    <w:p w14:paraId="00C81440" w14:textId="77777777" w:rsidR="003B043D" w:rsidRPr="003B043D" w:rsidRDefault="003B043D" w:rsidP="003B043D">
      <w:pPr>
        <w:numPr>
          <w:ilvl w:val="0"/>
          <w:numId w:val="40"/>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Indicate whether a warm handoff was completed </w:t>
      </w:r>
    </w:p>
    <w:p w14:paraId="16BD9134" w14:textId="77777777" w:rsidR="003B043D" w:rsidRPr="003B043D" w:rsidRDefault="003B043D" w:rsidP="003B043D">
      <w:pPr>
        <w:numPr>
          <w:ilvl w:val="0"/>
          <w:numId w:val="40"/>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Document any information shared and consent obtained </w:t>
      </w:r>
    </w:p>
    <w:p w14:paraId="017822FB" w14:textId="285354C2" w:rsidR="003B043D" w:rsidRPr="003B043D" w:rsidRDefault="003B043D" w:rsidP="33F233C8">
      <w:pPr>
        <w:numPr>
          <w:ilvl w:val="0"/>
          <w:numId w:val="40"/>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Track outcomes when available (e.g., connection made, appointment scheduled) </w:t>
      </w:r>
      <w:r w:rsidR="00D97301" w:rsidRPr="33F233C8">
        <w:rPr>
          <w:rFonts w:eastAsia="Times New Roman" w:cs="Calibri"/>
          <w:sz w:val="24"/>
          <w:szCs w:val="24"/>
        </w:rPr>
        <w:t xml:space="preserve">in current </w:t>
      </w:r>
      <w:r w:rsidR="000D5B10" w:rsidRPr="33F233C8">
        <w:rPr>
          <w:rFonts w:eastAsia="Times New Roman" w:cs="Calibri"/>
          <w:sz w:val="24"/>
          <w:szCs w:val="24"/>
        </w:rPr>
        <w:t xml:space="preserve">network </w:t>
      </w:r>
      <w:r w:rsidR="00D97301" w:rsidRPr="33F233C8">
        <w:rPr>
          <w:rFonts w:eastAsia="Times New Roman" w:cs="Calibri"/>
          <w:sz w:val="24"/>
          <w:szCs w:val="24"/>
        </w:rPr>
        <w:t>system.</w:t>
      </w:r>
    </w:p>
    <w:p w14:paraId="78E2A0CE" w14:textId="77777777" w:rsidR="003B043D" w:rsidRPr="003B043D" w:rsidRDefault="003B043D" w:rsidP="003B043D">
      <w:pPr>
        <w:spacing w:before="100" w:beforeAutospacing="1" w:after="100" w:afterAutospacing="1" w:line="240" w:lineRule="auto"/>
        <w:rPr>
          <w:rFonts w:eastAsia="Times New Roman" w:cs="Calibri"/>
          <w:sz w:val="28"/>
          <w:szCs w:val="28"/>
        </w:rPr>
      </w:pPr>
      <w:r w:rsidRPr="003B043D">
        <w:rPr>
          <w:rFonts w:eastAsia="Times New Roman" w:cs="Calibri"/>
          <w:b/>
          <w:bCs/>
          <w:sz w:val="28"/>
          <w:szCs w:val="28"/>
        </w:rPr>
        <w:t>Timeliness</w:t>
      </w:r>
    </w:p>
    <w:p w14:paraId="293FE813" w14:textId="77777777" w:rsidR="003B043D" w:rsidRPr="003B043D" w:rsidRDefault="003B043D" w:rsidP="003B043D">
      <w:pPr>
        <w:numPr>
          <w:ilvl w:val="0"/>
          <w:numId w:val="93"/>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Initiate warm handoffs in real-time whenever possible for urgent or high-priority needs </w:t>
      </w:r>
    </w:p>
    <w:p w14:paraId="13B6F773" w14:textId="77777777" w:rsidR="003B043D" w:rsidRPr="003B043D" w:rsidRDefault="003B043D" w:rsidP="003B043D">
      <w:pPr>
        <w:numPr>
          <w:ilvl w:val="0"/>
          <w:numId w:val="93"/>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Complete referrals promptly in alignment with program standards </w:t>
      </w:r>
    </w:p>
    <w:p w14:paraId="6D3FA262" w14:textId="77777777" w:rsidR="003B043D" w:rsidRPr="003B043D" w:rsidRDefault="003B043D" w:rsidP="003B043D">
      <w:pPr>
        <w:numPr>
          <w:ilvl w:val="0"/>
          <w:numId w:val="93"/>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Follow up within established timeframes when confirmation of connection is needed </w:t>
      </w:r>
    </w:p>
    <w:p w14:paraId="3D457EDD" w14:textId="21D9A371" w:rsidR="003B043D" w:rsidRPr="003B043D" w:rsidRDefault="003B043D" w:rsidP="003B043D">
      <w:pPr>
        <w:spacing w:before="100" w:beforeAutospacing="1" w:after="100" w:afterAutospacing="1" w:line="240" w:lineRule="auto"/>
        <w:rPr>
          <w:rFonts w:eastAsia="Times New Roman" w:cs="Calibri"/>
          <w:sz w:val="28"/>
          <w:szCs w:val="28"/>
        </w:rPr>
      </w:pPr>
      <w:r w:rsidRPr="003B043D">
        <w:rPr>
          <w:rFonts w:eastAsia="Times New Roman" w:cs="Calibri"/>
          <w:b/>
          <w:bCs/>
          <w:sz w:val="28"/>
          <w:szCs w:val="28"/>
        </w:rPr>
        <w:t>Follow-Up Expectations</w:t>
      </w:r>
      <w:r w:rsidR="00DA1189" w:rsidRPr="00FC0BB3">
        <w:rPr>
          <w:rFonts w:eastAsia="Times New Roman" w:cs="Calibri"/>
          <w:b/>
          <w:bCs/>
          <w:sz w:val="28"/>
          <w:szCs w:val="28"/>
        </w:rPr>
        <w:t xml:space="preserve"> for Warm Transfers</w:t>
      </w:r>
    </w:p>
    <w:p w14:paraId="2E20C877" w14:textId="77777777" w:rsidR="003B043D" w:rsidRPr="003B043D" w:rsidRDefault="003B043D" w:rsidP="003B043D">
      <w:pPr>
        <w:numPr>
          <w:ilvl w:val="0"/>
          <w:numId w:val="69"/>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Conduct follow-up when there is risk the connection may not have been successful </w:t>
      </w:r>
    </w:p>
    <w:p w14:paraId="3AB75173" w14:textId="77777777" w:rsidR="003B043D" w:rsidRPr="003B043D" w:rsidRDefault="003B043D" w:rsidP="003B043D">
      <w:pPr>
        <w:numPr>
          <w:ilvl w:val="0"/>
          <w:numId w:val="69"/>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Verify that the individual was able to access the referred service </w:t>
      </w:r>
    </w:p>
    <w:p w14:paraId="25BC88EA" w14:textId="77777777" w:rsidR="003B043D" w:rsidRPr="003B043D" w:rsidRDefault="003B043D" w:rsidP="003B043D">
      <w:pPr>
        <w:numPr>
          <w:ilvl w:val="0"/>
          <w:numId w:val="69"/>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Reassess needs and provide additional support if necessary </w:t>
      </w:r>
    </w:p>
    <w:p w14:paraId="4CDD2E35" w14:textId="77777777" w:rsidR="003B043D" w:rsidRPr="003B043D" w:rsidRDefault="003B043D" w:rsidP="003B043D">
      <w:pPr>
        <w:spacing w:before="100" w:beforeAutospacing="1" w:after="100" w:afterAutospacing="1" w:line="240" w:lineRule="auto"/>
        <w:rPr>
          <w:rFonts w:eastAsia="Times New Roman" w:cs="Calibri"/>
          <w:sz w:val="28"/>
          <w:szCs w:val="28"/>
        </w:rPr>
      </w:pPr>
      <w:r w:rsidRPr="003B043D">
        <w:rPr>
          <w:rFonts w:eastAsia="Times New Roman" w:cs="Calibri"/>
          <w:b/>
          <w:bCs/>
          <w:sz w:val="28"/>
          <w:szCs w:val="28"/>
        </w:rPr>
        <w:t>Quality Assurance</w:t>
      </w:r>
    </w:p>
    <w:p w14:paraId="5C427FBE" w14:textId="77777777" w:rsidR="003B043D" w:rsidRPr="003B043D" w:rsidRDefault="003B043D" w:rsidP="003B043D">
      <w:pPr>
        <w:numPr>
          <w:ilvl w:val="0"/>
          <w:numId w:val="59"/>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Warm handoffs should be used consistently and appropriately based on need </w:t>
      </w:r>
    </w:p>
    <w:p w14:paraId="7E2B89B7" w14:textId="77777777" w:rsidR="003B043D" w:rsidRPr="003B043D" w:rsidRDefault="003B043D" w:rsidP="003B043D">
      <w:pPr>
        <w:numPr>
          <w:ilvl w:val="0"/>
          <w:numId w:val="59"/>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 xml:space="preserve">Performance may be monitored through documentation review, timeliness, and successful connection outcomes </w:t>
      </w:r>
    </w:p>
    <w:p w14:paraId="674F2EAF" w14:textId="77777777" w:rsidR="003B043D" w:rsidRPr="003B043D" w:rsidRDefault="003B043D" w:rsidP="003B043D">
      <w:pPr>
        <w:numPr>
          <w:ilvl w:val="0"/>
          <w:numId w:val="59"/>
        </w:numPr>
        <w:spacing w:before="100" w:beforeAutospacing="1" w:after="100" w:afterAutospacing="1" w:line="240" w:lineRule="auto"/>
        <w:rPr>
          <w:rFonts w:eastAsia="Times New Roman" w:cs="Calibri"/>
          <w:sz w:val="24"/>
          <w:szCs w:val="24"/>
        </w:rPr>
      </w:pPr>
      <w:r w:rsidRPr="003B043D">
        <w:rPr>
          <w:rFonts w:eastAsia="Times New Roman" w:cs="Calibri"/>
          <w:sz w:val="24"/>
          <w:szCs w:val="24"/>
        </w:rPr>
        <w:t>Practices should align with Inform USA standards and NWD system expectations</w:t>
      </w:r>
    </w:p>
    <w:p w14:paraId="7B5137D9" w14:textId="77777777" w:rsidR="00F61983" w:rsidRDefault="00F61983" w:rsidP="00CD0C93">
      <w:pPr>
        <w:pStyle w:val="paragraph"/>
        <w:spacing w:before="0" w:beforeAutospacing="0" w:after="0" w:afterAutospacing="0"/>
        <w:textAlignment w:val="baseline"/>
        <w:rPr>
          <w:rFonts w:ascii="Calibri" w:hAnsi="Calibri"/>
          <w:b/>
          <w:bCs/>
          <w:color w:val="00706D"/>
          <w:sz w:val="36"/>
          <w:szCs w:val="36"/>
        </w:rPr>
      </w:pPr>
    </w:p>
    <w:p w14:paraId="55FAB52F" w14:textId="64ED3683" w:rsidR="00CD0C93" w:rsidRDefault="002D07D3" w:rsidP="00CD0C93">
      <w:pPr>
        <w:pStyle w:val="paragraph"/>
        <w:spacing w:before="0" w:beforeAutospacing="0" w:after="0" w:afterAutospacing="0"/>
        <w:textAlignment w:val="baseline"/>
        <w:rPr>
          <w:rFonts w:ascii="Segoe UI" w:hAnsi="Segoe UI" w:cs="Segoe UI"/>
          <w:sz w:val="18"/>
          <w:szCs w:val="18"/>
        </w:rPr>
      </w:pPr>
      <w:r w:rsidRPr="00B003EF">
        <w:rPr>
          <w:rFonts w:ascii="Calibri" w:hAnsi="Calibri"/>
          <w:b/>
          <w:bCs/>
          <w:color w:val="00706D"/>
          <w:sz w:val="36"/>
          <w:szCs w:val="36"/>
        </w:rPr>
        <w:t xml:space="preserve">Section </w:t>
      </w:r>
      <w:r>
        <w:rPr>
          <w:rFonts w:ascii="Calibri" w:hAnsi="Calibri"/>
          <w:b/>
          <w:bCs/>
          <w:color w:val="00706D"/>
          <w:sz w:val="36"/>
          <w:szCs w:val="36"/>
        </w:rPr>
        <w:t>9</w:t>
      </w:r>
      <w:r w:rsidRPr="00B003EF">
        <w:rPr>
          <w:rFonts w:ascii="Calibri" w:hAnsi="Calibri"/>
          <w:b/>
          <w:bCs/>
          <w:color w:val="00706D"/>
          <w:sz w:val="36"/>
          <w:szCs w:val="36"/>
        </w:rPr>
        <w:t xml:space="preserve">: </w:t>
      </w:r>
      <w:r>
        <w:rPr>
          <w:rFonts w:ascii="Calibri" w:hAnsi="Calibri"/>
          <w:b/>
          <w:bCs/>
          <w:color w:val="00706D"/>
          <w:sz w:val="36"/>
          <w:szCs w:val="36"/>
        </w:rPr>
        <w:t xml:space="preserve">Eligibility, Scope </w:t>
      </w:r>
      <w:r w:rsidR="00F61983">
        <w:rPr>
          <w:rFonts w:ascii="Calibri" w:hAnsi="Calibri"/>
          <w:b/>
          <w:bCs/>
          <w:color w:val="00706D"/>
          <w:sz w:val="36"/>
          <w:szCs w:val="36"/>
        </w:rPr>
        <w:t>and Service Boundaries</w:t>
      </w:r>
    </w:p>
    <w:p w14:paraId="2EA57E2F" w14:textId="30EAB680" w:rsidR="00F61983" w:rsidRPr="003B092D" w:rsidRDefault="00CD0C93" w:rsidP="00F61983">
      <w:pPr>
        <w:ind w:left="720"/>
        <w:rPr>
          <w:rFonts w:cs="Calibri"/>
          <w:b/>
          <w:bCs/>
          <w:color w:val="70A03B"/>
          <w:sz w:val="36"/>
          <w:szCs w:val="36"/>
        </w:rPr>
      </w:pPr>
      <w:r w:rsidRPr="33F233C8">
        <w:rPr>
          <w:rStyle w:val="eop"/>
          <w:rFonts w:eastAsiaTheme="majorEastAsia" w:cs="Calibri"/>
          <w:color w:val="8EBC64"/>
        </w:rPr>
        <w:t> </w:t>
      </w:r>
      <w:r w:rsidR="00F61983" w:rsidRPr="33F233C8">
        <w:rPr>
          <w:rFonts w:cs="Calibri"/>
          <w:b/>
          <w:bCs/>
          <w:color w:val="70A03B"/>
          <w:sz w:val="36"/>
          <w:szCs w:val="36"/>
        </w:rPr>
        <w:t>9.1: Service Eligibility Criteria</w:t>
      </w:r>
    </w:p>
    <w:p w14:paraId="285368D9" w14:textId="41D01FD4" w:rsidR="00ED1098" w:rsidRPr="003B092D" w:rsidRDefault="006F0B2F" w:rsidP="33F233C8">
      <w:pPr>
        <w:rPr>
          <w:rFonts w:cs="Calibri"/>
          <w:b/>
          <w:bCs/>
          <w:color w:val="00B0AC"/>
          <w:sz w:val="24"/>
          <w:szCs w:val="24"/>
        </w:rPr>
      </w:pPr>
      <w:r w:rsidRPr="33F233C8">
        <w:rPr>
          <w:rFonts w:cs="Calibri"/>
          <w:sz w:val="24"/>
          <w:szCs w:val="24"/>
        </w:rPr>
        <w:t xml:space="preserve">     </w:t>
      </w:r>
      <w:r w:rsidR="00ED1098" w:rsidRPr="33F233C8">
        <w:rPr>
          <w:rFonts w:cs="Calibri"/>
          <w:sz w:val="24"/>
          <w:szCs w:val="24"/>
        </w:rPr>
        <w:t xml:space="preserve">Within the No Wrong Door (NWD) system, </w:t>
      </w:r>
      <w:r w:rsidR="000D5B10" w:rsidRPr="33F233C8">
        <w:rPr>
          <w:rFonts w:cs="Calibri"/>
          <w:sz w:val="24"/>
          <w:szCs w:val="24"/>
        </w:rPr>
        <w:t>I&amp;R</w:t>
      </w:r>
      <w:r w:rsidR="00ED1098" w:rsidRPr="33F233C8">
        <w:rPr>
          <w:rFonts w:cs="Calibri"/>
          <w:sz w:val="24"/>
          <w:szCs w:val="24"/>
        </w:rPr>
        <w:t xml:space="preserve"> and </w:t>
      </w:r>
      <w:r w:rsidR="000D5B10" w:rsidRPr="33F233C8">
        <w:rPr>
          <w:rFonts w:cs="Calibri"/>
          <w:sz w:val="24"/>
          <w:szCs w:val="24"/>
        </w:rPr>
        <w:t>OC</w:t>
      </w:r>
      <w:r w:rsidR="00ED1098" w:rsidRPr="33F233C8">
        <w:rPr>
          <w:rFonts w:cs="Calibri"/>
          <w:sz w:val="24"/>
          <w:szCs w:val="24"/>
        </w:rPr>
        <w:t xml:space="preserve"> services are universally accessible and not limited by program eligibility. </w:t>
      </w:r>
      <w:r w:rsidR="000D5B10" w:rsidRPr="33F233C8">
        <w:rPr>
          <w:rFonts w:cs="Calibri"/>
          <w:sz w:val="24"/>
          <w:szCs w:val="24"/>
        </w:rPr>
        <w:t xml:space="preserve"> </w:t>
      </w:r>
      <w:r w:rsidR="00ED1098" w:rsidRPr="33F233C8">
        <w:rPr>
          <w:rFonts w:cs="Calibri"/>
          <w:sz w:val="24"/>
          <w:szCs w:val="24"/>
        </w:rPr>
        <w:t xml:space="preserve">All </w:t>
      </w:r>
      <w:r w:rsidR="00731156" w:rsidRPr="33F233C8">
        <w:rPr>
          <w:rFonts w:cs="Calibri"/>
          <w:sz w:val="24"/>
          <w:szCs w:val="24"/>
        </w:rPr>
        <w:t>individuals, regardless</w:t>
      </w:r>
      <w:r w:rsidR="00ED1098" w:rsidRPr="33F233C8">
        <w:rPr>
          <w:rFonts w:cs="Calibri"/>
          <w:sz w:val="24"/>
          <w:szCs w:val="24"/>
        </w:rPr>
        <w:t xml:space="preserve"> of age, income, disability, or payer source</w:t>
      </w:r>
      <w:r w:rsidR="000D5B10" w:rsidRPr="33F233C8">
        <w:rPr>
          <w:rFonts w:cs="Calibri"/>
          <w:sz w:val="24"/>
          <w:szCs w:val="24"/>
        </w:rPr>
        <w:t xml:space="preserve"> </w:t>
      </w:r>
      <w:r w:rsidR="00ED1098" w:rsidRPr="33F233C8">
        <w:rPr>
          <w:rFonts w:cs="Calibri"/>
          <w:sz w:val="24"/>
          <w:szCs w:val="24"/>
        </w:rPr>
        <w:t xml:space="preserve">can receive timely, person-centered information, assistance, and decision support. </w:t>
      </w:r>
      <w:r w:rsidR="007A5B9F" w:rsidRPr="33F233C8">
        <w:rPr>
          <w:rFonts w:cs="Calibri"/>
          <w:sz w:val="24"/>
          <w:szCs w:val="24"/>
        </w:rPr>
        <w:t xml:space="preserve"> </w:t>
      </w:r>
      <w:r w:rsidR="00ED1098" w:rsidRPr="33F233C8">
        <w:rPr>
          <w:rFonts w:cs="Calibri"/>
          <w:sz w:val="24"/>
          <w:szCs w:val="24"/>
        </w:rPr>
        <w:t xml:space="preserve">While eligibility criteria </w:t>
      </w:r>
      <w:r w:rsidR="002C4DEC" w:rsidRPr="33F233C8">
        <w:rPr>
          <w:rFonts w:cs="Calibri"/>
          <w:sz w:val="24"/>
          <w:szCs w:val="24"/>
        </w:rPr>
        <w:t>apply</w:t>
      </w:r>
      <w:r w:rsidR="00ED1098" w:rsidRPr="33F233C8">
        <w:rPr>
          <w:rFonts w:cs="Calibri"/>
          <w:sz w:val="24"/>
          <w:szCs w:val="24"/>
        </w:rPr>
        <w:t xml:space="preserve"> to specific programs and services, staff support individuals in understanding requirements, exploring options, and navigating access to appropriate resources without creating barriers to entry.</w:t>
      </w:r>
    </w:p>
    <w:p w14:paraId="6E9A4BF4" w14:textId="0B81CD97" w:rsidR="003A185C" w:rsidRPr="003B092D" w:rsidRDefault="00F61983" w:rsidP="33F233C8">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 xml:space="preserve">9.2: </w:t>
      </w:r>
      <w:r w:rsidR="00860774" w:rsidRPr="33F233C8">
        <w:rPr>
          <w:rFonts w:cs="Calibri"/>
          <w:b/>
          <w:bCs/>
          <w:color w:val="70A03B"/>
          <w:sz w:val="36"/>
          <w:szCs w:val="36"/>
        </w:rPr>
        <w:t xml:space="preserve">I&amp;R </w:t>
      </w:r>
      <w:r w:rsidR="00F72178" w:rsidRPr="33F233C8">
        <w:rPr>
          <w:rFonts w:cs="Calibri"/>
          <w:b/>
          <w:bCs/>
          <w:color w:val="70A03B"/>
          <w:sz w:val="36"/>
          <w:szCs w:val="36"/>
        </w:rPr>
        <w:t>and OC: Role in Service Eligibility:</w:t>
      </w:r>
      <w:r w:rsidR="00860774" w:rsidRPr="33F233C8">
        <w:rPr>
          <w:rFonts w:eastAsia="Times New Roman" w:cs="Calibri"/>
          <w:b/>
          <w:bCs/>
          <w:color w:val="70A03B"/>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9"/>
        <w:gridCol w:w="3245"/>
        <w:gridCol w:w="3736"/>
      </w:tblGrid>
      <w:tr w:rsidR="003A185C" w:rsidRPr="00860774" w14:paraId="58D9D2E9" w14:textId="77777777" w:rsidTr="33F233C8">
        <w:trPr>
          <w:trHeight w:val="300"/>
          <w:tblHeader/>
          <w:tblCellSpacing w:w="15" w:type="dxa"/>
        </w:trPr>
        <w:tc>
          <w:tcPr>
            <w:tcW w:w="0" w:type="auto"/>
            <w:shd w:val="clear" w:color="auto" w:fill="51D6D3"/>
            <w:vAlign w:val="center"/>
            <w:hideMark/>
          </w:tcPr>
          <w:p w14:paraId="3060CCEC" w14:textId="77777777" w:rsidR="003A185C" w:rsidRPr="003B092D" w:rsidRDefault="003A185C" w:rsidP="003A185C">
            <w:pPr>
              <w:spacing w:after="0" w:line="240" w:lineRule="auto"/>
              <w:jc w:val="center"/>
              <w:rPr>
                <w:rFonts w:eastAsia="Times New Roman" w:cs="Calibri"/>
                <w:b/>
                <w:bCs/>
                <w:sz w:val="28"/>
                <w:szCs w:val="28"/>
              </w:rPr>
            </w:pPr>
            <w:r w:rsidRPr="33F233C8">
              <w:rPr>
                <w:rFonts w:eastAsia="Times New Roman" w:cs="Calibri"/>
                <w:b/>
                <w:bCs/>
                <w:sz w:val="28"/>
                <w:szCs w:val="28"/>
              </w:rPr>
              <w:t>Function</w:t>
            </w:r>
          </w:p>
        </w:tc>
        <w:tc>
          <w:tcPr>
            <w:tcW w:w="0" w:type="auto"/>
            <w:shd w:val="clear" w:color="auto" w:fill="51D6D3"/>
            <w:vAlign w:val="center"/>
            <w:hideMark/>
          </w:tcPr>
          <w:p w14:paraId="0CA24830" w14:textId="0E17F6D3" w:rsidR="003A185C" w:rsidRPr="003B092D" w:rsidRDefault="003A185C" w:rsidP="003A185C">
            <w:pPr>
              <w:spacing w:after="0" w:line="240" w:lineRule="auto"/>
              <w:jc w:val="center"/>
              <w:rPr>
                <w:rFonts w:eastAsia="Times New Roman" w:cs="Calibri"/>
                <w:b/>
                <w:bCs/>
                <w:sz w:val="28"/>
                <w:szCs w:val="28"/>
              </w:rPr>
            </w:pPr>
            <w:r w:rsidRPr="33F233C8">
              <w:rPr>
                <w:rFonts w:eastAsia="Times New Roman" w:cs="Calibri"/>
                <w:b/>
                <w:bCs/>
                <w:sz w:val="28"/>
                <w:szCs w:val="28"/>
              </w:rPr>
              <w:t xml:space="preserve"> (I&amp;R)</w:t>
            </w:r>
          </w:p>
        </w:tc>
        <w:tc>
          <w:tcPr>
            <w:tcW w:w="0" w:type="auto"/>
            <w:shd w:val="clear" w:color="auto" w:fill="51D6D3"/>
            <w:vAlign w:val="center"/>
            <w:hideMark/>
          </w:tcPr>
          <w:p w14:paraId="48B813BB" w14:textId="6A88FC50" w:rsidR="003A185C" w:rsidRPr="003B092D" w:rsidRDefault="00860774" w:rsidP="003A185C">
            <w:pPr>
              <w:spacing w:after="0" w:line="240" w:lineRule="auto"/>
              <w:jc w:val="center"/>
              <w:rPr>
                <w:rFonts w:eastAsia="Times New Roman" w:cs="Calibri"/>
                <w:b/>
                <w:bCs/>
                <w:sz w:val="28"/>
                <w:szCs w:val="28"/>
              </w:rPr>
            </w:pPr>
            <w:r w:rsidRPr="33F233C8">
              <w:rPr>
                <w:rFonts w:eastAsia="Times New Roman" w:cs="Calibri"/>
                <w:b/>
                <w:bCs/>
                <w:sz w:val="28"/>
                <w:szCs w:val="28"/>
              </w:rPr>
              <w:t>OC</w:t>
            </w:r>
          </w:p>
        </w:tc>
      </w:tr>
      <w:tr w:rsidR="003A185C" w:rsidRPr="00860774" w14:paraId="46A18A20" w14:textId="77777777" w:rsidTr="33F233C8">
        <w:trPr>
          <w:trHeight w:val="300"/>
          <w:tblCellSpacing w:w="15" w:type="dxa"/>
        </w:trPr>
        <w:tc>
          <w:tcPr>
            <w:tcW w:w="0" w:type="auto"/>
            <w:vAlign w:val="center"/>
            <w:hideMark/>
          </w:tcPr>
          <w:p w14:paraId="377D16A7" w14:textId="77777777" w:rsidR="003A185C" w:rsidRPr="003B092D" w:rsidRDefault="003A185C" w:rsidP="003A185C">
            <w:pPr>
              <w:spacing w:after="0" w:line="240" w:lineRule="auto"/>
              <w:rPr>
                <w:rFonts w:eastAsia="Times New Roman" w:cs="Calibri"/>
                <w:sz w:val="28"/>
                <w:szCs w:val="28"/>
              </w:rPr>
            </w:pPr>
            <w:r w:rsidRPr="33F233C8">
              <w:rPr>
                <w:rFonts w:eastAsia="Times New Roman" w:cs="Calibri"/>
                <w:b/>
                <w:bCs/>
                <w:sz w:val="28"/>
                <w:szCs w:val="28"/>
              </w:rPr>
              <w:t>Access to Service</w:t>
            </w:r>
          </w:p>
        </w:tc>
        <w:tc>
          <w:tcPr>
            <w:tcW w:w="0" w:type="auto"/>
            <w:vAlign w:val="center"/>
            <w:hideMark/>
          </w:tcPr>
          <w:p w14:paraId="54DACE9F"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Open to all individuals seeking information and assistance</w:t>
            </w:r>
          </w:p>
        </w:tc>
        <w:tc>
          <w:tcPr>
            <w:tcW w:w="0" w:type="auto"/>
            <w:vAlign w:val="center"/>
            <w:hideMark/>
          </w:tcPr>
          <w:p w14:paraId="69358E50"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Open to individuals needing more in-depth decision support</w:t>
            </w:r>
          </w:p>
        </w:tc>
      </w:tr>
      <w:tr w:rsidR="003A185C" w:rsidRPr="00860774" w14:paraId="0E574233" w14:textId="77777777" w:rsidTr="33F233C8">
        <w:trPr>
          <w:trHeight w:val="300"/>
          <w:tblCellSpacing w:w="15" w:type="dxa"/>
        </w:trPr>
        <w:tc>
          <w:tcPr>
            <w:tcW w:w="0" w:type="auto"/>
            <w:vAlign w:val="center"/>
            <w:hideMark/>
          </w:tcPr>
          <w:p w14:paraId="3E3CB927" w14:textId="77777777" w:rsidR="003A185C" w:rsidRPr="003B092D" w:rsidRDefault="003A185C" w:rsidP="003A185C">
            <w:pPr>
              <w:spacing w:after="0" w:line="240" w:lineRule="auto"/>
              <w:rPr>
                <w:rFonts w:eastAsia="Times New Roman" w:cs="Calibri"/>
                <w:sz w:val="28"/>
                <w:szCs w:val="28"/>
              </w:rPr>
            </w:pPr>
            <w:r w:rsidRPr="33F233C8">
              <w:rPr>
                <w:rFonts w:eastAsia="Times New Roman" w:cs="Calibri"/>
                <w:b/>
                <w:bCs/>
                <w:sz w:val="28"/>
                <w:szCs w:val="28"/>
              </w:rPr>
              <w:t>Role in Eligibility</w:t>
            </w:r>
          </w:p>
        </w:tc>
        <w:tc>
          <w:tcPr>
            <w:tcW w:w="0" w:type="auto"/>
            <w:vAlign w:val="center"/>
            <w:hideMark/>
          </w:tcPr>
          <w:p w14:paraId="3A97EA9B"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Provides general information on eligibility criteria across programs</w:t>
            </w:r>
          </w:p>
        </w:tc>
        <w:tc>
          <w:tcPr>
            <w:tcW w:w="0" w:type="auto"/>
            <w:vAlign w:val="center"/>
            <w:hideMark/>
          </w:tcPr>
          <w:p w14:paraId="71100330"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Explores eligibility in context of individual needs, preferences, and goals</w:t>
            </w:r>
          </w:p>
        </w:tc>
      </w:tr>
      <w:tr w:rsidR="003A185C" w:rsidRPr="00860774" w14:paraId="03948F10" w14:textId="77777777" w:rsidTr="33F233C8">
        <w:trPr>
          <w:trHeight w:val="300"/>
          <w:tblCellSpacing w:w="15" w:type="dxa"/>
        </w:trPr>
        <w:tc>
          <w:tcPr>
            <w:tcW w:w="0" w:type="auto"/>
            <w:vAlign w:val="center"/>
            <w:hideMark/>
          </w:tcPr>
          <w:p w14:paraId="44935872" w14:textId="77777777" w:rsidR="003A185C" w:rsidRPr="003B092D" w:rsidRDefault="003A185C" w:rsidP="003A185C">
            <w:pPr>
              <w:spacing w:after="0" w:line="240" w:lineRule="auto"/>
              <w:rPr>
                <w:rFonts w:eastAsia="Times New Roman" w:cs="Calibri"/>
                <w:sz w:val="28"/>
                <w:szCs w:val="28"/>
              </w:rPr>
            </w:pPr>
            <w:r w:rsidRPr="33F233C8">
              <w:rPr>
                <w:rFonts w:eastAsia="Times New Roman" w:cs="Calibri"/>
                <w:b/>
                <w:bCs/>
                <w:sz w:val="28"/>
                <w:szCs w:val="28"/>
              </w:rPr>
              <w:t>Screening</w:t>
            </w:r>
          </w:p>
        </w:tc>
        <w:tc>
          <w:tcPr>
            <w:tcW w:w="0" w:type="auto"/>
            <w:vAlign w:val="center"/>
            <w:hideMark/>
          </w:tcPr>
          <w:p w14:paraId="63B4F6E9"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Conducts initial screening to identify potential eligibility and service needs</w:t>
            </w:r>
          </w:p>
        </w:tc>
        <w:tc>
          <w:tcPr>
            <w:tcW w:w="0" w:type="auto"/>
            <w:vAlign w:val="center"/>
            <w:hideMark/>
          </w:tcPr>
          <w:p w14:paraId="30713F42"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Completes more comprehensive assessment to guide options and planning</w:t>
            </w:r>
          </w:p>
        </w:tc>
      </w:tr>
      <w:tr w:rsidR="003A185C" w:rsidRPr="00860774" w14:paraId="51184DE0" w14:textId="77777777" w:rsidTr="33F233C8">
        <w:trPr>
          <w:trHeight w:val="300"/>
          <w:tblCellSpacing w:w="15" w:type="dxa"/>
        </w:trPr>
        <w:tc>
          <w:tcPr>
            <w:tcW w:w="0" w:type="auto"/>
            <w:vAlign w:val="center"/>
            <w:hideMark/>
          </w:tcPr>
          <w:p w14:paraId="7541023F" w14:textId="77777777" w:rsidR="003A185C" w:rsidRPr="003B092D" w:rsidRDefault="003A185C" w:rsidP="003A185C">
            <w:pPr>
              <w:spacing w:after="0" w:line="240" w:lineRule="auto"/>
              <w:rPr>
                <w:rFonts w:eastAsia="Times New Roman" w:cs="Calibri"/>
                <w:sz w:val="28"/>
                <w:szCs w:val="28"/>
              </w:rPr>
            </w:pPr>
            <w:r w:rsidRPr="33F233C8">
              <w:rPr>
                <w:rFonts w:eastAsia="Times New Roman" w:cs="Calibri"/>
                <w:b/>
                <w:bCs/>
                <w:sz w:val="28"/>
                <w:szCs w:val="28"/>
              </w:rPr>
              <w:t>Level of Support</w:t>
            </w:r>
          </w:p>
        </w:tc>
        <w:tc>
          <w:tcPr>
            <w:tcW w:w="0" w:type="auto"/>
            <w:vAlign w:val="center"/>
            <w:hideMark/>
          </w:tcPr>
          <w:p w14:paraId="5A0015E2"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Shares information and referrals; may assist with next steps</w:t>
            </w:r>
          </w:p>
        </w:tc>
        <w:tc>
          <w:tcPr>
            <w:tcW w:w="0" w:type="auto"/>
            <w:vAlign w:val="center"/>
            <w:hideMark/>
          </w:tcPr>
          <w:p w14:paraId="505467A0"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Provides interactive guidance to weigh options, including eligibility considerations</w:t>
            </w:r>
          </w:p>
        </w:tc>
      </w:tr>
      <w:tr w:rsidR="003A185C" w:rsidRPr="00860774" w14:paraId="3FDC81DB" w14:textId="77777777" w:rsidTr="33F233C8">
        <w:trPr>
          <w:trHeight w:val="300"/>
          <w:tblCellSpacing w:w="15" w:type="dxa"/>
        </w:trPr>
        <w:tc>
          <w:tcPr>
            <w:tcW w:w="0" w:type="auto"/>
            <w:vAlign w:val="center"/>
            <w:hideMark/>
          </w:tcPr>
          <w:p w14:paraId="2C7061AB" w14:textId="77777777" w:rsidR="003A185C" w:rsidRPr="003B092D" w:rsidRDefault="003A185C" w:rsidP="003A185C">
            <w:pPr>
              <w:spacing w:after="0" w:line="240" w:lineRule="auto"/>
              <w:rPr>
                <w:rFonts w:eastAsia="Times New Roman" w:cs="Calibri"/>
                <w:sz w:val="28"/>
                <w:szCs w:val="28"/>
              </w:rPr>
            </w:pPr>
            <w:r w:rsidRPr="33F233C8">
              <w:rPr>
                <w:rFonts w:eastAsia="Times New Roman" w:cs="Calibri"/>
                <w:b/>
                <w:bCs/>
                <w:sz w:val="28"/>
                <w:szCs w:val="28"/>
              </w:rPr>
              <w:t>When Eligibility is Unclear or Not Met</w:t>
            </w:r>
          </w:p>
        </w:tc>
        <w:tc>
          <w:tcPr>
            <w:tcW w:w="0" w:type="auto"/>
            <w:vAlign w:val="center"/>
            <w:hideMark/>
          </w:tcPr>
          <w:p w14:paraId="6E5FA80C"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Offers alternative resources and referrals</w:t>
            </w:r>
          </w:p>
        </w:tc>
        <w:tc>
          <w:tcPr>
            <w:tcW w:w="0" w:type="auto"/>
            <w:vAlign w:val="center"/>
            <w:hideMark/>
          </w:tcPr>
          <w:p w14:paraId="66BEC6C6" w14:textId="035DD4B5" w:rsidR="003A185C" w:rsidRPr="003B092D" w:rsidRDefault="003D62F6" w:rsidP="003A185C">
            <w:pPr>
              <w:spacing w:after="0" w:line="240" w:lineRule="auto"/>
              <w:rPr>
                <w:rFonts w:eastAsia="Times New Roman" w:cs="Calibri"/>
                <w:sz w:val="24"/>
                <w:szCs w:val="24"/>
              </w:rPr>
            </w:pPr>
            <w:r w:rsidRPr="33F233C8">
              <w:rPr>
                <w:rFonts w:eastAsia="Times New Roman" w:cs="Calibri"/>
                <w:sz w:val="24"/>
                <w:szCs w:val="24"/>
              </w:rPr>
              <w:t>Help</w:t>
            </w:r>
            <w:r w:rsidR="003A185C" w:rsidRPr="33F233C8">
              <w:rPr>
                <w:rFonts w:eastAsia="Times New Roman" w:cs="Calibri"/>
                <w:sz w:val="24"/>
                <w:szCs w:val="24"/>
              </w:rPr>
              <w:t xml:space="preserve"> develop a plan with alternative pathways and supports</w:t>
            </w:r>
          </w:p>
        </w:tc>
      </w:tr>
      <w:tr w:rsidR="003A185C" w:rsidRPr="00860774" w14:paraId="27213EE7" w14:textId="77777777" w:rsidTr="33F233C8">
        <w:trPr>
          <w:trHeight w:val="300"/>
          <w:tblCellSpacing w:w="15" w:type="dxa"/>
        </w:trPr>
        <w:tc>
          <w:tcPr>
            <w:tcW w:w="0" w:type="auto"/>
            <w:vAlign w:val="center"/>
            <w:hideMark/>
          </w:tcPr>
          <w:p w14:paraId="096E85EE" w14:textId="77777777" w:rsidR="003A185C" w:rsidRPr="003B092D" w:rsidRDefault="003A185C" w:rsidP="003A185C">
            <w:pPr>
              <w:spacing w:after="0" w:line="240" w:lineRule="auto"/>
              <w:rPr>
                <w:rFonts w:eastAsia="Times New Roman" w:cs="Calibri"/>
                <w:sz w:val="28"/>
                <w:szCs w:val="28"/>
              </w:rPr>
            </w:pPr>
            <w:r w:rsidRPr="33F233C8">
              <w:rPr>
                <w:rFonts w:eastAsia="Times New Roman" w:cs="Calibri"/>
                <w:b/>
                <w:bCs/>
                <w:sz w:val="28"/>
                <w:szCs w:val="28"/>
              </w:rPr>
              <w:t>Navigation Support</w:t>
            </w:r>
          </w:p>
        </w:tc>
        <w:tc>
          <w:tcPr>
            <w:tcW w:w="0" w:type="auto"/>
            <w:vAlign w:val="center"/>
            <w:hideMark/>
          </w:tcPr>
          <w:p w14:paraId="7014A6FE"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May provide basic guidance on how to apply</w:t>
            </w:r>
          </w:p>
        </w:tc>
        <w:tc>
          <w:tcPr>
            <w:tcW w:w="0" w:type="auto"/>
            <w:vAlign w:val="center"/>
            <w:hideMark/>
          </w:tcPr>
          <w:p w14:paraId="63574C91"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Provides more hands-on support navigating applications and systems</w:t>
            </w:r>
          </w:p>
        </w:tc>
      </w:tr>
      <w:tr w:rsidR="003A185C" w:rsidRPr="00860774" w14:paraId="18138D50" w14:textId="77777777" w:rsidTr="33F233C8">
        <w:trPr>
          <w:trHeight w:val="300"/>
          <w:tblCellSpacing w:w="15" w:type="dxa"/>
        </w:trPr>
        <w:tc>
          <w:tcPr>
            <w:tcW w:w="0" w:type="auto"/>
            <w:vAlign w:val="center"/>
            <w:hideMark/>
          </w:tcPr>
          <w:p w14:paraId="4176F0CB" w14:textId="77777777" w:rsidR="003A185C" w:rsidRPr="003B092D" w:rsidRDefault="003A185C" w:rsidP="003A185C">
            <w:pPr>
              <w:spacing w:after="0" w:line="240" w:lineRule="auto"/>
              <w:rPr>
                <w:rFonts w:eastAsia="Times New Roman" w:cs="Calibri"/>
                <w:sz w:val="28"/>
                <w:szCs w:val="28"/>
              </w:rPr>
            </w:pPr>
            <w:r w:rsidRPr="33F233C8">
              <w:rPr>
                <w:rFonts w:eastAsia="Times New Roman" w:cs="Calibri"/>
                <w:b/>
                <w:bCs/>
                <w:sz w:val="28"/>
                <w:szCs w:val="28"/>
              </w:rPr>
              <w:t>Key Principle</w:t>
            </w:r>
          </w:p>
        </w:tc>
        <w:tc>
          <w:tcPr>
            <w:tcW w:w="0" w:type="auto"/>
            <w:vAlign w:val="center"/>
            <w:hideMark/>
          </w:tcPr>
          <w:p w14:paraId="0B008386"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Eligibility does not limit access to I&amp;R services</w:t>
            </w:r>
          </w:p>
        </w:tc>
        <w:tc>
          <w:tcPr>
            <w:tcW w:w="0" w:type="auto"/>
            <w:vAlign w:val="center"/>
            <w:hideMark/>
          </w:tcPr>
          <w:p w14:paraId="2DC2751C" w14:textId="77777777" w:rsidR="003A185C" w:rsidRPr="003B092D" w:rsidRDefault="003A185C" w:rsidP="003A185C">
            <w:pPr>
              <w:spacing w:after="0" w:line="240" w:lineRule="auto"/>
              <w:rPr>
                <w:rFonts w:eastAsia="Times New Roman" w:cs="Calibri"/>
                <w:sz w:val="24"/>
                <w:szCs w:val="24"/>
              </w:rPr>
            </w:pPr>
            <w:r w:rsidRPr="33F233C8">
              <w:rPr>
                <w:rFonts w:eastAsia="Times New Roman" w:cs="Calibri"/>
                <w:sz w:val="24"/>
                <w:szCs w:val="24"/>
              </w:rPr>
              <w:t>Eligibility is one factor in a broader, person-centered decision-making process</w:t>
            </w:r>
          </w:p>
        </w:tc>
      </w:tr>
    </w:tbl>
    <w:p w14:paraId="6716C5AE" w14:textId="77777777" w:rsidR="003A185C" w:rsidRDefault="003A185C" w:rsidP="00F61983">
      <w:pPr>
        <w:ind w:left="720"/>
        <w:rPr>
          <w:rFonts w:cs="Calibri"/>
          <w:b/>
          <w:bCs/>
          <w:color w:val="00B0AC"/>
          <w:sz w:val="36"/>
          <w:szCs w:val="36"/>
        </w:rPr>
      </w:pPr>
    </w:p>
    <w:p w14:paraId="49EBCFA7" w14:textId="7DC5DC66" w:rsidR="00860774" w:rsidRPr="003B092D" w:rsidRDefault="00860774" w:rsidP="00F61983">
      <w:pPr>
        <w:ind w:left="720"/>
        <w:rPr>
          <w:rFonts w:cs="Calibri"/>
          <w:b/>
          <w:bCs/>
          <w:color w:val="70A03B"/>
          <w:sz w:val="36"/>
          <w:szCs w:val="36"/>
        </w:rPr>
      </w:pPr>
      <w:r w:rsidRPr="33F233C8">
        <w:rPr>
          <w:rFonts w:cs="Calibri"/>
          <w:b/>
          <w:bCs/>
          <w:color w:val="70A03B"/>
          <w:sz w:val="36"/>
          <w:szCs w:val="36"/>
        </w:rPr>
        <w:t>9.</w:t>
      </w:r>
      <w:r w:rsidR="00F72178" w:rsidRPr="33F233C8">
        <w:rPr>
          <w:rFonts w:cs="Calibri"/>
          <w:b/>
          <w:bCs/>
          <w:color w:val="70A03B"/>
          <w:sz w:val="36"/>
          <w:szCs w:val="36"/>
        </w:rPr>
        <w:t>3</w:t>
      </w:r>
      <w:r w:rsidRPr="33F233C8">
        <w:rPr>
          <w:rFonts w:cs="Calibri"/>
          <w:b/>
          <w:bCs/>
          <w:color w:val="70A03B"/>
          <w:sz w:val="36"/>
          <w:szCs w:val="36"/>
        </w:rPr>
        <w:t>: Geographic/Service Area Scope</w:t>
      </w:r>
    </w:p>
    <w:p w14:paraId="1AD0E285" w14:textId="6942B61D" w:rsidR="00502FC7" w:rsidRPr="003B092D" w:rsidRDefault="00502FC7"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8"/>
          <w:szCs w:val="28"/>
        </w:rPr>
        <w:t>ADRC Service Areas</w:t>
      </w:r>
      <w:r w:rsidRPr="33F233C8">
        <w:rPr>
          <w:rFonts w:eastAsia="Times New Roman" w:cs="Calibri"/>
          <w:b/>
          <w:bCs/>
          <w:sz w:val="24"/>
          <w:szCs w:val="24"/>
        </w:rPr>
        <w:t xml:space="preserve"> </w:t>
      </w:r>
    </w:p>
    <w:p w14:paraId="5A8EC562" w14:textId="02CD5942" w:rsidR="00502FC7" w:rsidRPr="003B092D" w:rsidRDefault="006F0B2F"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502FC7" w:rsidRPr="33F233C8">
        <w:rPr>
          <w:rFonts w:eastAsia="Times New Roman" w:cs="Calibri"/>
          <w:sz w:val="24"/>
          <w:szCs w:val="24"/>
        </w:rPr>
        <w:t xml:space="preserve">ADRC service areas define the geographic regions served by </w:t>
      </w:r>
      <w:r w:rsidR="00DF1D71" w:rsidRPr="33F233C8">
        <w:rPr>
          <w:rFonts w:eastAsia="Times New Roman" w:cs="Calibri"/>
          <w:sz w:val="24"/>
          <w:szCs w:val="24"/>
        </w:rPr>
        <w:t xml:space="preserve">ASAP’s, AAA’s and ILC’s </w:t>
      </w:r>
      <w:r w:rsidR="00502FC7" w:rsidRPr="33F233C8">
        <w:rPr>
          <w:rFonts w:eastAsia="Times New Roman" w:cs="Calibri"/>
          <w:sz w:val="24"/>
          <w:szCs w:val="24"/>
        </w:rPr>
        <w:t xml:space="preserve">across Massachusetts. </w:t>
      </w:r>
      <w:r w:rsidR="00DF1D71" w:rsidRPr="33F233C8">
        <w:rPr>
          <w:rFonts w:eastAsia="Times New Roman" w:cs="Calibri"/>
          <w:sz w:val="24"/>
          <w:szCs w:val="24"/>
        </w:rPr>
        <w:t xml:space="preserve"> </w:t>
      </w:r>
      <w:r w:rsidR="00502FC7" w:rsidRPr="33F233C8">
        <w:rPr>
          <w:rFonts w:eastAsia="Times New Roman" w:cs="Calibri"/>
          <w:sz w:val="24"/>
          <w:szCs w:val="24"/>
        </w:rPr>
        <w:t xml:space="preserve">These designated service areas ensure coordinated, community-based access to </w:t>
      </w:r>
      <w:r w:rsidR="00DF1D71" w:rsidRPr="33F233C8">
        <w:rPr>
          <w:rFonts w:eastAsia="Times New Roman" w:cs="Calibri"/>
          <w:sz w:val="24"/>
          <w:szCs w:val="24"/>
        </w:rPr>
        <w:t>LTSS</w:t>
      </w:r>
      <w:r w:rsidR="00502FC7" w:rsidRPr="33F233C8">
        <w:rPr>
          <w:rFonts w:eastAsia="Times New Roman" w:cs="Calibri"/>
          <w:sz w:val="24"/>
          <w:szCs w:val="24"/>
        </w:rPr>
        <w:t xml:space="preserve"> through the </w:t>
      </w:r>
      <w:r w:rsidR="009F654B" w:rsidRPr="33F233C8">
        <w:rPr>
          <w:rFonts w:eastAsia="Times New Roman" w:cs="Calibri"/>
          <w:sz w:val="24"/>
          <w:szCs w:val="24"/>
        </w:rPr>
        <w:t>NWD</w:t>
      </w:r>
      <w:r w:rsidR="00502FC7" w:rsidRPr="33F233C8">
        <w:rPr>
          <w:rFonts w:eastAsia="Times New Roman" w:cs="Calibri"/>
          <w:sz w:val="24"/>
          <w:szCs w:val="24"/>
        </w:rPr>
        <w:t xml:space="preserve"> system.</w:t>
      </w:r>
    </w:p>
    <w:p w14:paraId="0734D045" w14:textId="5FC333D3" w:rsidR="00502FC7" w:rsidRPr="003B092D" w:rsidRDefault="006F0B2F"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502FC7" w:rsidRPr="33F233C8">
        <w:rPr>
          <w:rFonts w:eastAsia="Times New Roman" w:cs="Calibri"/>
          <w:sz w:val="24"/>
          <w:szCs w:val="24"/>
        </w:rPr>
        <w:t xml:space="preserve">While each ADRC partner operates within a defined service area, individuals may enter the system through any access point, including MassOptions, ASAPs, AAAs, ILCs, or community partners. </w:t>
      </w:r>
      <w:r w:rsidR="009F654B" w:rsidRPr="33F233C8">
        <w:rPr>
          <w:rFonts w:eastAsia="Times New Roman" w:cs="Calibri"/>
          <w:sz w:val="24"/>
          <w:szCs w:val="24"/>
        </w:rPr>
        <w:t xml:space="preserve"> </w:t>
      </w:r>
      <w:r w:rsidR="00502FC7" w:rsidRPr="33F233C8">
        <w:rPr>
          <w:rFonts w:eastAsia="Times New Roman" w:cs="Calibri"/>
          <w:sz w:val="24"/>
          <w:szCs w:val="24"/>
        </w:rPr>
        <w:t>Services are not restricted by point of entry; staff are responsible for ensuring individuals are connected to the appropriate provider(s) based on residence, service need, and program requirements.</w:t>
      </w:r>
    </w:p>
    <w:p w14:paraId="10269886" w14:textId="77777777" w:rsidR="00502FC7" w:rsidRPr="003B092D" w:rsidRDefault="00502FC7" w:rsidP="33F233C8">
      <w:pPr>
        <w:spacing w:before="100" w:beforeAutospacing="1" w:after="100" w:afterAutospacing="1" w:line="240" w:lineRule="auto"/>
        <w:outlineLvl w:val="2"/>
        <w:rPr>
          <w:rFonts w:eastAsia="Times New Roman" w:cs="Calibri"/>
          <w:b/>
          <w:bCs/>
          <w:sz w:val="28"/>
          <w:szCs w:val="28"/>
        </w:rPr>
      </w:pPr>
      <w:r w:rsidRPr="33F233C8">
        <w:rPr>
          <w:rFonts w:eastAsia="Times New Roman" w:cs="Calibri"/>
          <w:b/>
          <w:bCs/>
          <w:sz w:val="28"/>
          <w:szCs w:val="28"/>
        </w:rPr>
        <w:t>Key Principles</w:t>
      </w:r>
    </w:p>
    <w:p w14:paraId="33B5FBA9" w14:textId="7DD90AB4" w:rsidR="00502FC7" w:rsidRPr="00CA7FD1" w:rsidRDefault="00502FC7" w:rsidP="00CA7FD1">
      <w:pPr>
        <w:pStyle w:val="ListParagraph"/>
        <w:numPr>
          <w:ilvl w:val="0"/>
          <w:numId w:val="17"/>
        </w:numPr>
        <w:spacing w:after="0" w:line="240" w:lineRule="auto"/>
        <w:rPr>
          <w:rFonts w:ascii="Times New Roman" w:eastAsia="Times New Roman" w:hAnsi="Times New Roman" w:cs="Times New Roman"/>
          <w:sz w:val="24"/>
          <w:szCs w:val="24"/>
        </w:rPr>
      </w:pPr>
      <w:r w:rsidRPr="00CA7FD1">
        <w:rPr>
          <w:rFonts w:eastAsia="Times New Roman" w:cs="Calibri"/>
          <w:b/>
          <w:bCs/>
          <w:sz w:val="24"/>
          <w:szCs w:val="24"/>
        </w:rPr>
        <w:t>Defined Coverage Areas:</w:t>
      </w:r>
      <w:r w:rsidRPr="00CA7FD1">
        <w:rPr>
          <w:rFonts w:eastAsia="Times New Roman" w:cs="Calibri"/>
          <w:sz w:val="24"/>
          <w:szCs w:val="24"/>
        </w:rPr>
        <w:t xml:space="preserve"> Each ASAP, AAA, and ILC serves a specific geographic region within Massachusetts</w:t>
      </w:r>
      <w:r w:rsidR="00086931" w:rsidRPr="00CA7FD1">
        <w:rPr>
          <w:rFonts w:eastAsia="Times New Roman" w:cs="Calibri"/>
          <w:sz w:val="24"/>
          <w:szCs w:val="24"/>
        </w:rPr>
        <w:t xml:space="preserve"> (To view what ADRC covers what city/town</w:t>
      </w:r>
      <w:r w:rsidR="0096277F" w:rsidRPr="00CA7FD1">
        <w:rPr>
          <w:rFonts w:eastAsia="Times New Roman" w:cs="Calibri"/>
          <w:sz w:val="24"/>
          <w:szCs w:val="24"/>
        </w:rPr>
        <w:t xml:space="preserve"> please refer to this link: </w:t>
      </w:r>
      <w:hyperlink r:id="rId23" w:history="1">
        <w:r w:rsidR="0018027C" w:rsidRPr="00CA7FD1">
          <w:rPr>
            <w:rFonts w:ascii="Times New Roman" w:eastAsia="Times New Roman" w:hAnsi="Times New Roman" w:cs="Times New Roman"/>
            <w:color w:val="0000FF"/>
            <w:sz w:val="24"/>
            <w:szCs w:val="24"/>
            <w:u w:val="single"/>
          </w:rPr>
          <w:t>ADRC Membership By Towns.xlsx</w:t>
        </w:r>
      </w:hyperlink>
      <w:r w:rsidR="0096277F" w:rsidRPr="00CA7FD1">
        <w:rPr>
          <w:rFonts w:eastAsia="Times New Roman" w:cs="Calibri"/>
          <w:sz w:val="24"/>
          <w:szCs w:val="24"/>
        </w:rPr>
        <w:t xml:space="preserve"> )</w:t>
      </w:r>
      <w:r w:rsidR="005604F4" w:rsidRPr="00CA7FD1">
        <w:rPr>
          <w:rFonts w:eastAsia="Times New Roman" w:cs="Calibri"/>
          <w:sz w:val="24"/>
          <w:szCs w:val="24"/>
        </w:rPr>
        <w:t xml:space="preserve"> </w:t>
      </w:r>
    </w:p>
    <w:p w14:paraId="678457F6" w14:textId="77777777" w:rsidR="00502FC7" w:rsidRPr="003B092D" w:rsidRDefault="00502FC7" w:rsidP="33F233C8">
      <w:pPr>
        <w:numPr>
          <w:ilvl w:val="0"/>
          <w:numId w:val="58"/>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No Wrong Door Access:</w:t>
      </w:r>
      <w:r w:rsidRPr="33F233C8">
        <w:rPr>
          <w:rFonts w:eastAsia="Times New Roman" w:cs="Calibri"/>
          <w:sz w:val="24"/>
          <w:szCs w:val="24"/>
        </w:rPr>
        <w:t xml:space="preserve"> Individuals can access services through any entry point, regardless of location </w:t>
      </w:r>
    </w:p>
    <w:p w14:paraId="5B2F62D7" w14:textId="77777777" w:rsidR="00502FC7" w:rsidRPr="003B092D" w:rsidRDefault="00502FC7" w:rsidP="33F233C8">
      <w:pPr>
        <w:numPr>
          <w:ilvl w:val="0"/>
          <w:numId w:val="58"/>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Coordinated Referrals:</w:t>
      </w:r>
      <w:r w:rsidRPr="33F233C8">
        <w:rPr>
          <w:rFonts w:eastAsia="Times New Roman" w:cs="Calibri"/>
          <w:sz w:val="24"/>
          <w:szCs w:val="24"/>
        </w:rPr>
        <w:t xml:space="preserve"> Staff ensure connections to the correct service area/provider when needed </w:t>
      </w:r>
    </w:p>
    <w:p w14:paraId="38386A65" w14:textId="77777777" w:rsidR="005604F4" w:rsidRDefault="00502FC7" w:rsidP="33F233C8">
      <w:pPr>
        <w:numPr>
          <w:ilvl w:val="0"/>
          <w:numId w:val="58"/>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Statewide Network:</w:t>
      </w:r>
      <w:r w:rsidRPr="33F233C8">
        <w:rPr>
          <w:rFonts w:eastAsia="Times New Roman" w:cs="Calibri"/>
          <w:sz w:val="24"/>
          <w:szCs w:val="24"/>
        </w:rPr>
        <w:t xml:space="preserve"> ADRCs function as a unified system to provide seamless access across regions</w:t>
      </w:r>
    </w:p>
    <w:p w14:paraId="302FCBA7" w14:textId="51154657" w:rsidR="00502FC7" w:rsidRPr="003B092D" w:rsidRDefault="00502FC7" w:rsidP="33F233C8">
      <w:pPr>
        <w:spacing w:before="100" w:beforeAutospacing="1" w:after="100" w:afterAutospacing="1" w:line="240" w:lineRule="auto"/>
        <w:rPr>
          <w:rFonts w:eastAsia="Times New Roman" w:cs="Calibri"/>
          <w:sz w:val="28"/>
          <w:szCs w:val="28"/>
        </w:rPr>
      </w:pPr>
      <w:r w:rsidRPr="33F233C8">
        <w:rPr>
          <w:rFonts w:eastAsia="Times New Roman" w:cs="Calibri"/>
          <w:b/>
          <w:bCs/>
          <w:sz w:val="28"/>
          <w:szCs w:val="28"/>
        </w:rPr>
        <w:t>Operational Expectations</w:t>
      </w:r>
    </w:p>
    <w:p w14:paraId="34A482E3" w14:textId="77777777" w:rsidR="00502FC7" w:rsidRPr="003B092D" w:rsidRDefault="00502FC7" w:rsidP="33F233C8">
      <w:pPr>
        <w:numPr>
          <w:ilvl w:val="0"/>
          <w:numId w:val="9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Staff identify the individual’s residence and service area as part of intake/screening </w:t>
      </w:r>
    </w:p>
    <w:p w14:paraId="263E014E" w14:textId="77777777" w:rsidR="00502FC7" w:rsidRPr="003B092D" w:rsidRDefault="00502FC7" w:rsidP="33F233C8">
      <w:pPr>
        <w:numPr>
          <w:ilvl w:val="0"/>
          <w:numId w:val="9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Referrals are made to the appropriate regional provider(s) when services are location-based </w:t>
      </w:r>
    </w:p>
    <w:p w14:paraId="33C4C1B6" w14:textId="77777777" w:rsidR="00502FC7" w:rsidRPr="003B092D" w:rsidRDefault="00502FC7" w:rsidP="33F233C8">
      <w:pPr>
        <w:numPr>
          <w:ilvl w:val="0"/>
          <w:numId w:val="9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Warm handoffs are used when transferring between service areas to ensure continuity </w:t>
      </w:r>
    </w:p>
    <w:p w14:paraId="1E483BAF" w14:textId="77777777" w:rsidR="00502FC7" w:rsidRPr="003B092D" w:rsidRDefault="00502FC7" w:rsidP="33F233C8">
      <w:pPr>
        <w:numPr>
          <w:ilvl w:val="0"/>
          <w:numId w:val="9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Staff provide support even if the individual resides outside their direct service area, ensuring connection to the correct region </w:t>
      </w:r>
    </w:p>
    <w:p w14:paraId="1A06C641" w14:textId="0D4B989C" w:rsidR="0040427C" w:rsidRPr="003B092D" w:rsidRDefault="00502FC7" w:rsidP="33F233C8">
      <w:pPr>
        <w:numPr>
          <w:ilvl w:val="0"/>
          <w:numId w:val="91"/>
        </w:numPr>
        <w:spacing w:before="100" w:beforeAutospacing="1" w:after="100" w:afterAutospacing="1" w:line="240" w:lineRule="auto"/>
        <w:rPr>
          <w:rStyle w:val="eop"/>
          <w:rFonts w:eastAsia="Times New Roman" w:cs="Calibri"/>
          <w:sz w:val="24"/>
          <w:szCs w:val="24"/>
        </w:rPr>
      </w:pPr>
      <w:r w:rsidRPr="33F233C8">
        <w:rPr>
          <w:rFonts w:eastAsia="Times New Roman" w:cs="Calibri"/>
          <w:sz w:val="24"/>
          <w:szCs w:val="24"/>
        </w:rPr>
        <w:t>MassOptions serves as a statewide front door, routing individuals to appropriate local providers</w:t>
      </w:r>
    </w:p>
    <w:p w14:paraId="280DDFC3" w14:textId="132B50F4" w:rsidR="00F61983" w:rsidRPr="003B092D" w:rsidRDefault="00F61983" w:rsidP="00F61983">
      <w:pPr>
        <w:ind w:left="720"/>
        <w:rPr>
          <w:rFonts w:cs="Calibri"/>
          <w:b/>
          <w:bCs/>
          <w:color w:val="70A03B"/>
          <w:sz w:val="36"/>
          <w:szCs w:val="36"/>
        </w:rPr>
      </w:pPr>
      <w:r w:rsidRPr="33F233C8">
        <w:rPr>
          <w:rStyle w:val="eop"/>
          <w:rFonts w:eastAsiaTheme="majorEastAsia" w:cs="Calibri"/>
          <w:color w:val="8EBC64"/>
        </w:rPr>
        <w:t> </w:t>
      </w:r>
      <w:r w:rsidRPr="33F233C8">
        <w:rPr>
          <w:rFonts w:cs="Calibri"/>
          <w:b/>
          <w:bCs/>
          <w:color w:val="70A03B"/>
          <w:sz w:val="36"/>
          <w:szCs w:val="36"/>
        </w:rPr>
        <w:t>9.</w:t>
      </w:r>
      <w:r w:rsidR="00F72178" w:rsidRPr="33F233C8">
        <w:rPr>
          <w:rFonts w:cs="Calibri"/>
          <w:b/>
          <w:bCs/>
          <w:color w:val="70A03B"/>
          <w:sz w:val="36"/>
          <w:szCs w:val="36"/>
        </w:rPr>
        <w:t>4</w:t>
      </w:r>
      <w:r w:rsidRPr="33F233C8">
        <w:rPr>
          <w:rFonts w:cs="Calibri"/>
          <w:b/>
          <w:bCs/>
          <w:color w:val="70A03B"/>
          <w:sz w:val="36"/>
          <w:szCs w:val="36"/>
        </w:rPr>
        <w:t>: OC Scope and Limitations</w:t>
      </w:r>
    </w:p>
    <w:p w14:paraId="5E17B4BB" w14:textId="39A0257D" w:rsidR="00BF7059" w:rsidRPr="003B092D" w:rsidRDefault="006F0B2F"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BF7059" w:rsidRPr="33F233C8">
        <w:rPr>
          <w:rFonts w:eastAsia="Times New Roman" w:cs="Calibri"/>
          <w:sz w:val="24"/>
          <w:szCs w:val="24"/>
        </w:rPr>
        <w:t>OC is a short-term, person-centered service designed to support individuals in understanding LTSS options and making informed decisions based on their goals, preferences, and needs.  OC focuses on decision support, resource navigation, and action planning, but does not replace ongoing service coordination or case management.</w:t>
      </w:r>
    </w:p>
    <w:p w14:paraId="4E7D3FD7" w14:textId="77777777" w:rsidR="00BF7059" w:rsidRDefault="00BF7059" w:rsidP="33F233C8">
      <w:pPr>
        <w:spacing w:before="100" w:beforeAutospacing="1" w:after="100" w:afterAutospacing="1" w:line="240" w:lineRule="auto"/>
        <w:outlineLvl w:val="3"/>
        <w:rPr>
          <w:rFonts w:eastAsia="Times New Roman" w:cs="Calibri"/>
          <w:b/>
          <w:bCs/>
          <w:sz w:val="28"/>
          <w:szCs w:val="28"/>
        </w:rPr>
      </w:pPr>
      <w:r w:rsidRPr="33F233C8">
        <w:rPr>
          <w:rFonts w:eastAsia="Times New Roman" w:cs="Calibri"/>
          <w:b/>
          <w:bCs/>
          <w:sz w:val="28"/>
          <w:szCs w:val="28"/>
        </w:rPr>
        <w:t>Scope of Options Counseling</w:t>
      </w:r>
    </w:p>
    <w:p w14:paraId="53BB980F" w14:textId="7A36881B" w:rsidR="00014FF9" w:rsidRPr="0042750C" w:rsidRDefault="00014FF9" w:rsidP="33F233C8">
      <w:pPr>
        <w:spacing w:before="100" w:beforeAutospacing="1" w:after="100" w:afterAutospacing="1" w:line="240" w:lineRule="auto"/>
        <w:outlineLvl w:val="3"/>
        <w:rPr>
          <w:rFonts w:eastAsia="Times New Roman" w:cs="Calibri"/>
          <w:b/>
          <w:bCs/>
          <w:sz w:val="24"/>
          <w:szCs w:val="24"/>
        </w:rPr>
      </w:pPr>
      <w:r w:rsidRPr="0042750C">
        <w:rPr>
          <w:rStyle w:val="Strong"/>
          <w:sz w:val="24"/>
          <w:szCs w:val="24"/>
        </w:rPr>
        <w:t>Consumer Choice:</w:t>
      </w:r>
      <w:r w:rsidRPr="0042750C">
        <w:rPr>
          <w:sz w:val="24"/>
          <w:szCs w:val="24"/>
        </w:rPr>
        <w:t xml:space="preserve"> Staff provide unbiased information and support informed decision-making. Consumers have the right to determine whether to use the information provided and to make their own decisions regarding services, supports, and next steps.</w:t>
      </w:r>
    </w:p>
    <w:p w14:paraId="3606EB6E" w14:textId="77777777" w:rsidR="00BF7059" w:rsidRPr="003B092D" w:rsidRDefault="00BF7059" w:rsidP="33F233C8">
      <w:pPr>
        <w:spacing w:after="0" w:line="240" w:lineRule="auto"/>
        <w:rPr>
          <w:rFonts w:eastAsia="Times New Roman" w:cs="Calibri"/>
          <w:sz w:val="24"/>
          <w:szCs w:val="24"/>
        </w:rPr>
      </w:pPr>
      <w:r w:rsidRPr="33F233C8">
        <w:rPr>
          <w:rFonts w:eastAsia="Times New Roman" w:cs="Calibri"/>
          <w:sz w:val="24"/>
          <w:szCs w:val="24"/>
        </w:rPr>
        <w:t>OC services include:</w:t>
      </w:r>
    </w:p>
    <w:p w14:paraId="4282AA03" w14:textId="77777777" w:rsidR="00BF7059" w:rsidRPr="003B092D" w:rsidRDefault="00BF7059" w:rsidP="33F233C8">
      <w:pPr>
        <w:numPr>
          <w:ilvl w:val="0"/>
          <w:numId w:val="36"/>
        </w:numPr>
        <w:spacing w:after="100" w:afterAutospacing="1" w:line="240" w:lineRule="auto"/>
        <w:rPr>
          <w:rFonts w:eastAsia="Times New Roman" w:cs="Calibri"/>
          <w:sz w:val="24"/>
          <w:szCs w:val="24"/>
        </w:rPr>
      </w:pPr>
      <w:r w:rsidRPr="33F233C8">
        <w:rPr>
          <w:rFonts w:eastAsia="Times New Roman" w:cs="Calibri"/>
          <w:sz w:val="24"/>
          <w:szCs w:val="24"/>
        </w:rPr>
        <w:t xml:space="preserve">Person-centered assessment of needs, strengths, preferences, and goals </w:t>
      </w:r>
    </w:p>
    <w:p w14:paraId="29C100C5" w14:textId="77777777" w:rsidR="00BF7059" w:rsidRPr="003B092D" w:rsidRDefault="00BF7059" w:rsidP="33F233C8">
      <w:pPr>
        <w:numPr>
          <w:ilvl w:val="0"/>
          <w:numId w:val="3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Education on available LTSS options, programs, and community resources </w:t>
      </w:r>
    </w:p>
    <w:p w14:paraId="6C474A93" w14:textId="139750A5" w:rsidR="00BF7059" w:rsidRPr="003B092D" w:rsidRDefault="00BF7059" w:rsidP="33F233C8">
      <w:pPr>
        <w:numPr>
          <w:ilvl w:val="0"/>
          <w:numId w:val="3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Exploration of pros and cons </w:t>
      </w:r>
      <w:r w:rsidR="00C3072D">
        <w:rPr>
          <w:rFonts w:eastAsia="Times New Roman" w:cs="Calibri"/>
          <w:sz w:val="24"/>
          <w:szCs w:val="24"/>
        </w:rPr>
        <w:t>with t</w:t>
      </w:r>
      <w:r w:rsidR="00A15BC2">
        <w:rPr>
          <w:rFonts w:eastAsia="Times New Roman" w:cs="Calibri"/>
          <w:sz w:val="24"/>
          <w:szCs w:val="24"/>
        </w:rPr>
        <w:t>he in</w:t>
      </w:r>
      <w:r w:rsidR="007E2EEB">
        <w:rPr>
          <w:rFonts w:eastAsia="Times New Roman" w:cs="Calibri"/>
          <w:sz w:val="24"/>
          <w:szCs w:val="24"/>
        </w:rPr>
        <w:t>dividu</w:t>
      </w:r>
      <w:r w:rsidR="006E15DC">
        <w:rPr>
          <w:rFonts w:eastAsia="Times New Roman" w:cs="Calibri"/>
          <w:sz w:val="24"/>
          <w:szCs w:val="24"/>
        </w:rPr>
        <w:t xml:space="preserve">al </w:t>
      </w:r>
      <w:r w:rsidRPr="33F233C8">
        <w:rPr>
          <w:rFonts w:eastAsia="Times New Roman" w:cs="Calibri"/>
          <w:sz w:val="24"/>
          <w:szCs w:val="24"/>
        </w:rPr>
        <w:t xml:space="preserve">of different service options </w:t>
      </w:r>
    </w:p>
    <w:p w14:paraId="0604CE69" w14:textId="77777777" w:rsidR="00BF7059" w:rsidRPr="003B092D" w:rsidRDefault="00BF7059" w:rsidP="33F233C8">
      <w:pPr>
        <w:numPr>
          <w:ilvl w:val="0"/>
          <w:numId w:val="3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Development of an individualized action plan </w:t>
      </w:r>
    </w:p>
    <w:p w14:paraId="016F3FEE" w14:textId="2AC57FCB" w:rsidR="00BF7059" w:rsidRPr="003B092D" w:rsidRDefault="00BF7059" w:rsidP="33F233C8">
      <w:pPr>
        <w:numPr>
          <w:ilvl w:val="0"/>
          <w:numId w:val="3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Support with accessing services</w:t>
      </w:r>
      <w:r w:rsidR="0006693F">
        <w:rPr>
          <w:rFonts w:eastAsia="Times New Roman" w:cs="Calibri"/>
          <w:sz w:val="24"/>
          <w:szCs w:val="24"/>
        </w:rPr>
        <w:t xml:space="preserve"> and </w:t>
      </w:r>
      <w:r w:rsidR="00013968">
        <w:rPr>
          <w:rFonts w:eastAsia="Times New Roman" w:cs="Calibri"/>
          <w:sz w:val="24"/>
          <w:szCs w:val="24"/>
        </w:rPr>
        <w:t>resourc</w:t>
      </w:r>
      <w:r w:rsidR="00C51115">
        <w:rPr>
          <w:rFonts w:eastAsia="Times New Roman" w:cs="Calibri"/>
          <w:sz w:val="24"/>
          <w:szCs w:val="24"/>
        </w:rPr>
        <w:t>es</w:t>
      </w:r>
      <w:r w:rsidRPr="33F233C8">
        <w:rPr>
          <w:rFonts w:eastAsia="Times New Roman" w:cs="Calibri"/>
          <w:sz w:val="24"/>
          <w:szCs w:val="24"/>
        </w:rPr>
        <w:t xml:space="preserve">, including referrals and warm handoffs </w:t>
      </w:r>
    </w:p>
    <w:p w14:paraId="23F44044" w14:textId="77777777" w:rsidR="00BF7059" w:rsidRPr="003B092D" w:rsidRDefault="00BF7059" w:rsidP="33F233C8">
      <w:pPr>
        <w:numPr>
          <w:ilvl w:val="0"/>
          <w:numId w:val="3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Short-term follow-up to reassess needs and support next steps </w:t>
      </w:r>
    </w:p>
    <w:p w14:paraId="6C522A06" w14:textId="77777777" w:rsidR="00BF7059" w:rsidRPr="003B092D" w:rsidRDefault="00BF7059" w:rsidP="33F233C8">
      <w:pPr>
        <w:numPr>
          <w:ilvl w:val="0"/>
          <w:numId w:val="3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Coordination with family, caregivers, and providers as appropriate </w:t>
      </w:r>
    </w:p>
    <w:p w14:paraId="27230BCC" w14:textId="77777777" w:rsidR="00BF7059" w:rsidRPr="003B092D" w:rsidRDefault="00BF7059" w:rsidP="33F233C8">
      <w:pPr>
        <w:spacing w:before="100" w:beforeAutospacing="1" w:after="100" w:afterAutospacing="1" w:line="240" w:lineRule="auto"/>
        <w:outlineLvl w:val="3"/>
        <w:rPr>
          <w:rFonts w:eastAsia="Times New Roman" w:cs="Calibri"/>
          <w:b/>
          <w:bCs/>
          <w:sz w:val="28"/>
          <w:szCs w:val="28"/>
        </w:rPr>
      </w:pPr>
      <w:r w:rsidRPr="33F233C8">
        <w:rPr>
          <w:rFonts w:eastAsia="Times New Roman" w:cs="Calibri"/>
          <w:b/>
          <w:bCs/>
          <w:sz w:val="28"/>
          <w:szCs w:val="28"/>
        </w:rPr>
        <w:t>Limitations of Options Counseling</w:t>
      </w:r>
    </w:p>
    <w:p w14:paraId="06886AA7" w14:textId="77777777" w:rsidR="00BF7059" w:rsidRPr="003B092D" w:rsidRDefault="00BF7059" w:rsidP="33F233C8">
      <w:pPr>
        <w:spacing w:after="0" w:line="240" w:lineRule="auto"/>
        <w:rPr>
          <w:rFonts w:eastAsia="Times New Roman" w:cs="Calibri"/>
          <w:sz w:val="24"/>
          <w:szCs w:val="24"/>
        </w:rPr>
      </w:pPr>
      <w:r w:rsidRPr="33F233C8">
        <w:rPr>
          <w:rFonts w:eastAsia="Times New Roman" w:cs="Calibri"/>
          <w:sz w:val="24"/>
          <w:szCs w:val="24"/>
        </w:rPr>
        <w:t xml:space="preserve">OC services </w:t>
      </w:r>
      <w:r w:rsidRPr="00E630EF">
        <w:rPr>
          <w:rFonts w:eastAsia="Times New Roman" w:cs="Calibri"/>
          <w:b/>
          <w:bCs/>
          <w:sz w:val="24"/>
          <w:szCs w:val="24"/>
          <w:u w:val="single"/>
        </w:rPr>
        <w:t>do not</w:t>
      </w:r>
      <w:r w:rsidRPr="33F233C8">
        <w:rPr>
          <w:rFonts w:eastAsia="Times New Roman" w:cs="Calibri"/>
          <w:sz w:val="24"/>
          <w:szCs w:val="24"/>
        </w:rPr>
        <w:t xml:space="preserve"> include:</w:t>
      </w:r>
    </w:p>
    <w:p w14:paraId="3A703E78" w14:textId="77777777" w:rsidR="00BF7059" w:rsidRPr="003B092D" w:rsidRDefault="00BF7059" w:rsidP="33F233C8">
      <w:pPr>
        <w:numPr>
          <w:ilvl w:val="0"/>
          <w:numId w:val="55"/>
        </w:numPr>
        <w:spacing w:after="0" w:line="240" w:lineRule="auto"/>
        <w:rPr>
          <w:rFonts w:eastAsia="Times New Roman" w:cs="Calibri"/>
          <w:sz w:val="24"/>
          <w:szCs w:val="24"/>
        </w:rPr>
      </w:pPr>
      <w:r w:rsidRPr="33F233C8">
        <w:rPr>
          <w:rFonts w:eastAsia="Times New Roman" w:cs="Calibri"/>
          <w:sz w:val="24"/>
          <w:szCs w:val="24"/>
        </w:rPr>
        <w:t xml:space="preserve">Ongoing case management or long-term service coordination </w:t>
      </w:r>
    </w:p>
    <w:p w14:paraId="7F19451A" w14:textId="6EDA23FF" w:rsidR="00BF7059" w:rsidRPr="00F34860" w:rsidRDefault="00BF7059" w:rsidP="33F233C8">
      <w:pPr>
        <w:numPr>
          <w:ilvl w:val="0"/>
          <w:numId w:val="55"/>
        </w:numPr>
        <w:spacing w:before="100" w:beforeAutospacing="1" w:after="100" w:afterAutospacing="1" w:line="240" w:lineRule="auto"/>
        <w:rPr>
          <w:rFonts w:eastAsia="Times New Roman" w:cs="Calibri"/>
        </w:rPr>
      </w:pPr>
      <w:r w:rsidRPr="33F233C8">
        <w:rPr>
          <w:rFonts w:eastAsia="Times New Roman" w:cs="Calibri"/>
          <w:sz w:val="24"/>
          <w:szCs w:val="24"/>
        </w:rPr>
        <w:t xml:space="preserve">Determination of eligibility for programs </w:t>
      </w:r>
      <w:r w:rsidRPr="00F34860">
        <w:rPr>
          <w:rFonts w:eastAsia="Times New Roman" w:cs="Calibri"/>
        </w:rPr>
        <w:t xml:space="preserve">(final determinations are made by program </w:t>
      </w:r>
      <w:r w:rsidR="00F34860" w:rsidRPr="00F34860">
        <w:rPr>
          <w:rFonts w:eastAsia="Times New Roman" w:cs="Calibri"/>
        </w:rPr>
        <w:t>staff/</w:t>
      </w:r>
      <w:r w:rsidR="00F957BC" w:rsidRPr="00F34860">
        <w:rPr>
          <w:rFonts w:eastAsia="Times New Roman" w:cs="Calibri"/>
        </w:rPr>
        <w:t>administrat</w:t>
      </w:r>
      <w:r w:rsidR="00F34860" w:rsidRPr="00F34860">
        <w:rPr>
          <w:rFonts w:eastAsia="Times New Roman" w:cs="Calibri"/>
        </w:rPr>
        <w:t>ors</w:t>
      </w:r>
      <w:r w:rsidRPr="00F34860">
        <w:rPr>
          <w:rFonts w:eastAsia="Times New Roman" w:cs="Calibri"/>
        </w:rPr>
        <w:t xml:space="preserve">) </w:t>
      </w:r>
    </w:p>
    <w:p w14:paraId="077CE98A" w14:textId="77777777" w:rsidR="00BF7059" w:rsidRPr="003B092D" w:rsidRDefault="00BF7059" w:rsidP="33F233C8">
      <w:pPr>
        <w:numPr>
          <w:ilvl w:val="0"/>
          <w:numId w:val="5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Clinical, medical, or legal advice </w:t>
      </w:r>
    </w:p>
    <w:p w14:paraId="5E18069B" w14:textId="77777777" w:rsidR="00BF7059" w:rsidRPr="00463F53" w:rsidRDefault="00BF7059" w:rsidP="33F233C8">
      <w:pPr>
        <w:numPr>
          <w:ilvl w:val="0"/>
          <w:numId w:val="55"/>
        </w:numPr>
        <w:spacing w:before="100" w:beforeAutospacing="1" w:after="100" w:afterAutospacing="1" w:line="240" w:lineRule="auto"/>
        <w:rPr>
          <w:rFonts w:eastAsia="Times New Roman" w:cs="Calibri"/>
        </w:rPr>
      </w:pPr>
      <w:r w:rsidRPr="33F233C8">
        <w:rPr>
          <w:rFonts w:eastAsia="Times New Roman" w:cs="Calibri"/>
          <w:sz w:val="24"/>
          <w:szCs w:val="24"/>
        </w:rPr>
        <w:t xml:space="preserve">Direct provision of services </w:t>
      </w:r>
      <w:r w:rsidRPr="00463F53">
        <w:rPr>
          <w:rFonts w:eastAsia="Times New Roman" w:cs="Calibri"/>
        </w:rPr>
        <w:t xml:space="preserve">(e.g., personal care, housing placement, financial management) </w:t>
      </w:r>
    </w:p>
    <w:p w14:paraId="5AC26058" w14:textId="77777777" w:rsidR="00BF7059" w:rsidRPr="003B092D" w:rsidRDefault="00BF7059" w:rsidP="33F233C8">
      <w:pPr>
        <w:numPr>
          <w:ilvl w:val="0"/>
          <w:numId w:val="5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Mandatory follow-up beyond established OC timeframes </w:t>
      </w:r>
    </w:p>
    <w:p w14:paraId="6DF6E95B" w14:textId="77777777" w:rsidR="00BF7059" w:rsidRPr="003B092D" w:rsidRDefault="00BF7059" w:rsidP="33F233C8">
      <w:pPr>
        <w:spacing w:before="100" w:beforeAutospacing="1" w:after="0" w:line="240" w:lineRule="auto"/>
        <w:outlineLvl w:val="3"/>
        <w:rPr>
          <w:rFonts w:eastAsia="Times New Roman" w:cs="Calibri"/>
          <w:b/>
          <w:bCs/>
          <w:sz w:val="28"/>
          <w:szCs w:val="28"/>
        </w:rPr>
      </w:pPr>
      <w:r w:rsidRPr="33F233C8">
        <w:rPr>
          <w:rFonts w:eastAsia="Times New Roman" w:cs="Calibri"/>
          <w:b/>
          <w:bCs/>
          <w:sz w:val="28"/>
          <w:szCs w:val="28"/>
        </w:rPr>
        <w:t>Service Duration and Boundaries</w:t>
      </w:r>
    </w:p>
    <w:p w14:paraId="34633CA6" w14:textId="5BBF2550" w:rsidR="00BF7059" w:rsidRPr="0044236B" w:rsidRDefault="00BF7059" w:rsidP="33F233C8">
      <w:pPr>
        <w:numPr>
          <w:ilvl w:val="0"/>
          <w:numId w:val="13"/>
        </w:numPr>
        <w:spacing w:after="0" w:line="240" w:lineRule="auto"/>
        <w:rPr>
          <w:rFonts w:eastAsia="Times New Roman" w:cs="Calibri"/>
          <w:i/>
          <w:iCs/>
          <w:sz w:val="20"/>
          <w:szCs w:val="20"/>
        </w:rPr>
      </w:pPr>
      <w:r w:rsidRPr="33F233C8">
        <w:rPr>
          <w:rFonts w:eastAsia="Times New Roman" w:cs="Calibri"/>
          <w:sz w:val="24"/>
          <w:szCs w:val="24"/>
        </w:rPr>
        <w:t xml:space="preserve">OC is </w:t>
      </w:r>
      <w:r w:rsidRPr="33F233C8">
        <w:rPr>
          <w:rFonts w:eastAsia="Times New Roman" w:cs="Calibri"/>
          <w:b/>
          <w:bCs/>
          <w:sz w:val="24"/>
          <w:szCs w:val="24"/>
        </w:rPr>
        <w:t>time-limited</w:t>
      </w:r>
      <w:r w:rsidRPr="33F233C8">
        <w:rPr>
          <w:rFonts w:eastAsia="Times New Roman" w:cs="Calibri"/>
          <w:sz w:val="24"/>
          <w:szCs w:val="24"/>
        </w:rPr>
        <w:t xml:space="preserve">, typically completed within established program timeframes </w:t>
      </w:r>
      <w:r w:rsidRPr="0044236B">
        <w:rPr>
          <w:rFonts w:eastAsia="Times New Roman" w:cs="Calibri"/>
          <w:i/>
          <w:iCs/>
          <w:sz w:val="20"/>
          <w:szCs w:val="20"/>
        </w:rPr>
        <w:t>( ≤</w:t>
      </w:r>
      <w:r w:rsidR="00603FD4" w:rsidRPr="0044236B">
        <w:rPr>
          <w:rFonts w:eastAsia="Times New Roman" w:cs="Calibri"/>
          <w:i/>
          <w:iCs/>
          <w:sz w:val="20"/>
          <w:szCs w:val="20"/>
        </w:rPr>
        <w:t xml:space="preserve"> </w:t>
      </w:r>
      <w:r w:rsidR="0006778B">
        <w:rPr>
          <w:rFonts w:eastAsia="Times New Roman" w:cs="Calibri"/>
          <w:i/>
          <w:iCs/>
          <w:sz w:val="20"/>
          <w:szCs w:val="20"/>
        </w:rPr>
        <w:t>30</w:t>
      </w:r>
      <w:r w:rsidRPr="0044236B">
        <w:rPr>
          <w:rFonts w:eastAsia="Times New Roman" w:cs="Calibri"/>
          <w:i/>
          <w:iCs/>
          <w:sz w:val="20"/>
          <w:szCs w:val="20"/>
        </w:rPr>
        <w:t xml:space="preserve"> days) </w:t>
      </w:r>
    </w:p>
    <w:p w14:paraId="5E1A780E" w14:textId="77777777" w:rsidR="00BF7059" w:rsidRPr="003B092D" w:rsidRDefault="00BF7059" w:rsidP="33F233C8">
      <w:pPr>
        <w:numPr>
          <w:ilvl w:val="0"/>
          <w:numId w:val="1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Engagement is based on the individual’s needs and may include a limited number of sessions </w:t>
      </w:r>
    </w:p>
    <w:p w14:paraId="0E05B0B5" w14:textId="7BFE2737" w:rsidR="00CD0C93" w:rsidRPr="00FD4F75" w:rsidRDefault="00BF7059" w:rsidP="00FD4F75">
      <w:pPr>
        <w:numPr>
          <w:ilvl w:val="0"/>
          <w:numId w:val="1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If ongoing support is needed, individuals are referred to appropriate programs or providers</w:t>
      </w:r>
    </w:p>
    <w:p w14:paraId="5804F580" w14:textId="77777777" w:rsidR="00BD5647" w:rsidRDefault="00BD5647" w:rsidP="00CD0C93">
      <w:pPr>
        <w:pStyle w:val="paragraph"/>
        <w:spacing w:before="0" w:beforeAutospacing="0" w:after="0" w:afterAutospacing="0"/>
        <w:textAlignment w:val="baseline"/>
        <w:rPr>
          <w:rFonts w:ascii="Segoe UI" w:hAnsi="Segoe UI" w:cs="Segoe UI"/>
          <w:sz w:val="18"/>
          <w:szCs w:val="18"/>
        </w:rPr>
      </w:pPr>
    </w:p>
    <w:p w14:paraId="0BA9FA22" w14:textId="3CDDF50B" w:rsidR="00BD5647" w:rsidRDefault="00BD5647"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10: Information &amp; Referral (I&amp;R) </w:t>
      </w:r>
    </w:p>
    <w:p w14:paraId="12EDAA91" w14:textId="09A995A2" w:rsidR="00BD5647" w:rsidRPr="003B092D" w:rsidRDefault="00BD5647" w:rsidP="00BD5647">
      <w:pPr>
        <w:ind w:left="720"/>
        <w:rPr>
          <w:rFonts w:cs="Calibri"/>
          <w:b/>
          <w:bCs/>
          <w:color w:val="70A03B"/>
          <w:sz w:val="36"/>
          <w:szCs w:val="36"/>
        </w:rPr>
      </w:pPr>
      <w:r w:rsidRPr="33F233C8">
        <w:rPr>
          <w:rStyle w:val="eop"/>
          <w:rFonts w:eastAsiaTheme="majorEastAsia" w:cs="Calibri"/>
          <w:color w:val="8EBC64"/>
        </w:rPr>
        <w:t> </w:t>
      </w:r>
      <w:r w:rsidRPr="33F233C8">
        <w:rPr>
          <w:rFonts w:cs="Calibri"/>
          <w:b/>
          <w:bCs/>
          <w:color w:val="70A03B"/>
          <w:sz w:val="36"/>
          <w:szCs w:val="36"/>
        </w:rPr>
        <w:t>10.1: I&amp;R Overview</w:t>
      </w:r>
    </w:p>
    <w:p w14:paraId="3FFF0BB6" w14:textId="7225171B" w:rsidR="00FD0030" w:rsidRPr="003B092D" w:rsidRDefault="0077703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5B6B52" w:rsidRPr="33F233C8">
        <w:rPr>
          <w:rFonts w:eastAsia="Times New Roman" w:cs="Calibri"/>
          <w:sz w:val="24"/>
          <w:szCs w:val="24"/>
        </w:rPr>
        <w:t>I&amp;R</w:t>
      </w:r>
      <w:r w:rsidR="00FD0030" w:rsidRPr="33F233C8">
        <w:rPr>
          <w:rFonts w:eastAsia="Times New Roman" w:cs="Calibri"/>
          <w:sz w:val="24"/>
          <w:szCs w:val="24"/>
        </w:rPr>
        <w:t xml:space="preserve"> is a core function of the </w:t>
      </w:r>
      <w:r w:rsidR="005B6B52" w:rsidRPr="33F233C8">
        <w:rPr>
          <w:rFonts w:eastAsia="Times New Roman" w:cs="Calibri"/>
          <w:sz w:val="24"/>
          <w:szCs w:val="24"/>
        </w:rPr>
        <w:t>NWD</w:t>
      </w:r>
      <w:r w:rsidR="00FD0030" w:rsidRPr="33F233C8">
        <w:rPr>
          <w:rFonts w:eastAsia="Times New Roman" w:cs="Calibri"/>
          <w:sz w:val="24"/>
          <w:szCs w:val="24"/>
        </w:rPr>
        <w:t xml:space="preserve"> system, providing individuals with timely, accurate, and unbiased information about available services and supports. </w:t>
      </w:r>
      <w:r w:rsidR="005B6B52" w:rsidRPr="33F233C8">
        <w:rPr>
          <w:rFonts w:eastAsia="Times New Roman" w:cs="Calibri"/>
          <w:sz w:val="24"/>
          <w:szCs w:val="24"/>
        </w:rPr>
        <w:t xml:space="preserve"> </w:t>
      </w:r>
      <w:r w:rsidR="00FD0030" w:rsidRPr="33F233C8">
        <w:rPr>
          <w:rFonts w:eastAsia="Times New Roman" w:cs="Calibri"/>
          <w:sz w:val="24"/>
          <w:szCs w:val="24"/>
        </w:rPr>
        <w:t xml:space="preserve">I&amp;R serves as the primary entry point for individuals seeking assistance and </w:t>
      </w:r>
      <w:r w:rsidR="007B6673" w:rsidRPr="33F233C8">
        <w:rPr>
          <w:rFonts w:eastAsia="Times New Roman" w:cs="Calibri"/>
          <w:sz w:val="24"/>
          <w:szCs w:val="24"/>
        </w:rPr>
        <w:t>ensuring</w:t>
      </w:r>
      <w:r w:rsidR="00FD0030" w:rsidRPr="33F233C8">
        <w:rPr>
          <w:rFonts w:eastAsia="Times New Roman" w:cs="Calibri"/>
          <w:sz w:val="24"/>
          <w:szCs w:val="24"/>
        </w:rPr>
        <w:t xml:space="preserve"> access to community resources, </w:t>
      </w:r>
      <w:r w:rsidR="005B6B52" w:rsidRPr="33F233C8">
        <w:rPr>
          <w:rFonts w:eastAsia="Times New Roman" w:cs="Calibri"/>
          <w:sz w:val="24"/>
          <w:szCs w:val="24"/>
        </w:rPr>
        <w:t>LTSS</w:t>
      </w:r>
      <w:r w:rsidR="00FD0030" w:rsidRPr="33F233C8">
        <w:rPr>
          <w:rFonts w:eastAsia="Times New Roman" w:cs="Calibri"/>
          <w:sz w:val="24"/>
          <w:szCs w:val="24"/>
        </w:rPr>
        <w:t>, and other programs.</w:t>
      </w:r>
    </w:p>
    <w:p w14:paraId="3671161E" w14:textId="28FC00BA" w:rsidR="00FD0030" w:rsidRPr="003B092D" w:rsidRDefault="0077703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FD0030" w:rsidRPr="33F233C8">
        <w:rPr>
          <w:rFonts w:eastAsia="Times New Roman" w:cs="Calibri"/>
          <w:sz w:val="24"/>
          <w:szCs w:val="24"/>
        </w:rPr>
        <w:t xml:space="preserve">Delivered by trained I&amp;R Specialists, this service includes assessing an individual’s needs, identifying appropriate resources, and facilitating connections to services through referrals and, when appropriate, warm handoffs. </w:t>
      </w:r>
      <w:r w:rsidR="005B6B52" w:rsidRPr="33F233C8">
        <w:rPr>
          <w:rFonts w:eastAsia="Times New Roman" w:cs="Calibri"/>
          <w:sz w:val="24"/>
          <w:szCs w:val="24"/>
        </w:rPr>
        <w:t xml:space="preserve"> </w:t>
      </w:r>
      <w:r w:rsidR="00FD0030" w:rsidRPr="33F233C8">
        <w:rPr>
          <w:rFonts w:eastAsia="Times New Roman" w:cs="Calibri"/>
          <w:sz w:val="24"/>
          <w:szCs w:val="24"/>
        </w:rPr>
        <w:t>I&amp;R is available to all individuals, regardless of eligibility, and is designed to reduce barriers, simplify navigation, and promote equitable access to supports.</w:t>
      </w:r>
    </w:p>
    <w:p w14:paraId="30CB831A" w14:textId="77777777" w:rsidR="00585BAF" w:rsidRDefault="0077703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FD0030" w:rsidRPr="33F233C8">
        <w:rPr>
          <w:rFonts w:eastAsia="Times New Roman" w:cs="Calibri"/>
          <w:sz w:val="24"/>
          <w:szCs w:val="24"/>
        </w:rPr>
        <w:t xml:space="preserve">I&amp;R may also serve as the foundation for more in-depth services, such as </w:t>
      </w:r>
      <w:r w:rsidR="005B6B52" w:rsidRPr="33F233C8">
        <w:rPr>
          <w:rFonts w:eastAsia="Times New Roman" w:cs="Calibri"/>
          <w:sz w:val="24"/>
          <w:szCs w:val="24"/>
        </w:rPr>
        <w:t>OC</w:t>
      </w:r>
      <w:r w:rsidR="00FD0030" w:rsidRPr="33F233C8">
        <w:rPr>
          <w:rFonts w:eastAsia="Times New Roman" w:cs="Calibri"/>
          <w:sz w:val="24"/>
          <w:szCs w:val="24"/>
        </w:rPr>
        <w:t xml:space="preserve"> when individuals require additional decision support.</w:t>
      </w:r>
    </w:p>
    <w:p w14:paraId="2FA18618" w14:textId="77777777" w:rsidR="00DD5F89" w:rsidRDefault="00DD5F89" w:rsidP="33F233C8">
      <w:pPr>
        <w:spacing w:before="100" w:beforeAutospacing="1" w:after="100" w:afterAutospacing="1" w:line="240" w:lineRule="auto"/>
        <w:rPr>
          <w:rFonts w:eastAsia="Times New Roman" w:cs="Calibri"/>
          <w:sz w:val="24"/>
          <w:szCs w:val="24"/>
        </w:rPr>
      </w:pPr>
    </w:p>
    <w:p w14:paraId="016038C5" w14:textId="77777777" w:rsidR="00DD5F89" w:rsidRDefault="00DD5F89" w:rsidP="33F233C8">
      <w:pPr>
        <w:spacing w:before="100" w:beforeAutospacing="1" w:after="100" w:afterAutospacing="1" w:line="240" w:lineRule="auto"/>
        <w:rPr>
          <w:rFonts w:eastAsia="Times New Roman" w:cs="Calibri"/>
          <w:sz w:val="24"/>
          <w:szCs w:val="24"/>
        </w:rPr>
      </w:pPr>
    </w:p>
    <w:p w14:paraId="41544676" w14:textId="4EAE8638" w:rsidR="00FD0030" w:rsidRPr="003B092D" w:rsidRDefault="00583350" w:rsidP="33F233C8">
      <w:pPr>
        <w:ind w:left="720"/>
        <w:rPr>
          <w:rFonts w:cs="Calibri"/>
          <w:b/>
          <w:bCs/>
          <w:color w:val="70A03B"/>
          <w:sz w:val="36"/>
          <w:szCs w:val="36"/>
        </w:rPr>
      </w:pPr>
      <w:r w:rsidRPr="33F233C8">
        <w:rPr>
          <w:rStyle w:val="eop"/>
          <w:rFonts w:eastAsiaTheme="majorEastAsia" w:cs="Calibri"/>
          <w:color w:val="8EBC64"/>
        </w:rPr>
        <w:t> </w:t>
      </w:r>
      <w:r w:rsidRPr="33F233C8">
        <w:rPr>
          <w:rFonts w:cs="Calibri"/>
          <w:b/>
          <w:bCs/>
          <w:color w:val="70A03B"/>
          <w:sz w:val="36"/>
          <w:szCs w:val="36"/>
        </w:rPr>
        <w:t>10.2: Core Functions of I&amp;R: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8"/>
        <w:gridCol w:w="6066"/>
      </w:tblGrid>
      <w:tr w:rsidR="00462D3B" w:rsidRPr="00463E72" w14:paraId="4F45AAD9" w14:textId="77777777" w:rsidTr="33F233C8">
        <w:trPr>
          <w:trHeight w:val="300"/>
          <w:tblCellSpacing w:w="15" w:type="dxa"/>
        </w:trPr>
        <w:tc>
          <w:tcPr>
            <w:tcW w:w="0" w:type="auto"/>
            <w:shd w:val="clear" w:color="auto" w:fill="51D6D3"/>
            <w:vAlign w:val="center"/>
          </w:tcPr>
          <w:p w14:paraId="19C576DC" w14:textId="77777777" w:rsidR="00462D3B" w:rsidRPr="003B092D" w:rsidRDefault="00462D3B" w:rsidP="00B4327A">
            <w:pPr>
              <w:spacing w:after="0" w:line="240" w:lineRule="auto"/>
              <w:jc w:val="center"/>
              <w:rPr>
                <w:rFonts w:eastAsia="Times New Roman" w:cs="Calibri"/>
                <w:b/>
                <w:bCs/>
                <w:sz w:val="28"/>
                <w:szCs w:val="28"/>
              </w:rPr>
            </w:pPr>
            <w:r w:rsidRPr="33F233C8">
              <w:rPr>
                <w:rFonts w:eastAsia="Times New Roman" w:cs="Calibri"/>
                <w:b/>
                <w:bCs/>
                <w:sz w:val="28"/>
                <w:szCs w:val="28"/>
              </w:rPr>
              <w:t>Function</w:t>
            </w:r>
          </w:p>
        </w:tc>
        <w:tc>
          <w:tcPr>
            <w:tcW w:w="0" w:type="auto"/>
            <w:shd w:val="clear" w:color="auto" w:fill="51D6D3"/>
            <w:vAlign w:val="center"/>
          </w:tcPr>
          <w:p w14:paraId="476D82F4" w14:textId="77777777" w:rsidR="00462D3B" w:rsidRPr="003B092D" w:rsidRDefault="00462D3B" w:rsidP="00B4327A">
            <w:pPr>
              <w:spacing w:after="0" w:line="240" w:lineRule="auto"/>
              <w:jc w:val="center"/>
              <w:rPr>
                <w:rFonts w:eastAsia="Times New Roman" w:cs="Calibri"/>
                <w:b/>
                <w:bCs/>
                <w:sz w:val="28"/>
                <w:szCs w:val="28"/>
              </w:rPr>
            </w:pPr>
            <w:r w:rsidRPr="33F233C8">
              <w:rPr>
                <w:rFonts w:eastAsia="Times New Roman" w:cs="Calibri"/>
                <w:b/>
                <w:bCs/>
                <w:sz w:val="28"/>
                <w:szCs w:val="28"/>
              </w:rPr>
              <w:t>Description</w:t>
            </w:r>
          </w:p>
        </w:tc>
      </w:tr>
      <w:tr w:rsidR="00462D3B" w:rsidRPr="00463E72" w14:paraId="38C12B3D" w14:textId="77777777" w:rsidTr="33F233C8">
        <w:trPr>
          <w:trHeight w:val="300"/>
          <w:tblCellSpacing w:w="15" w:type="dxa"/>
        </w:trPr>
        <w:tc>
          <w:tcPr>
            <w:tcW w:w="0" w:type="auto"/>
            <w:vAlign w:val="center"/>
            <w:hideMark/>
          </w:tcPr>
          <w:p w14:paraId="3EB8295D" w14:textId="77777777" w:rsidR="00462D3B" w:rsidRPr="003B092D" w:rsidRDefault="00462D3B" w:rsidP="00B4327A">
            <w:pPr>
              <w:spacing w:after="0" w:line="240" w:lineRule="auto"/>
              <w:rPr>
                <w:rFonts w:eastAsia="Times New Roman" w:cs="Calibri"/>
                <w:sz w:val="24"/>
                <w:szCs w:val="24"/>
              </w:rPr>
            </w:pPr>
            <w:r w:rsidRPr="33F233C8">
              <w:rPr>
                <w:rFonts w:eastAsia="Times New Roman" w:cs="Calibri"/>
                <w:b/>
                <w:bCs/>
                <w:sz w:val="24"/>
                <w:szCs w:val="24"/>
              </w:rPr>
              <w:t>Access / Intake</w:t>
            </w:r>
          </w:p>
        </w:tc>
        <w:tc>
          <w:tcPr>
            <w:tcW w:w="0" w:type="auto"/>
            <w:vAlign w:val="center"/>
            <w:hideMark/>
          </w:tcPr>
          <w:p w14:paraId="3A17A928" w14:textId="1B7B5FCC" w:rsidR="00462D3B" w:rsidRPr="003B092D" w:rsidRDefault="00EF3531" w:rsidP="00B4327A">
            <w:pPr>
              <w:spacing w:after="0" w:line="240" w:lineRule="auto"/>
              <w:rPr>
                <w:rFonts w:eastAsia="Times New Roman" w:cs="Calibri"/>
                <w:sz w:val="24"/>
                <w:szCs w:val="24"/>
              </w:rPr>
            </w:pPr>
            <w:r w:rsidRPr="33F233C8">
              <w:rPr>
                <w:rFonts w:eastAsia="Times New Roman" w:cs="Calibri"/>
                <w:sz w:val="24"/>
                <w:szCs w:val="24"/>
              </w:rPr>
              <w:t xml:space="preserve">     </w:t>
            </w:r>
            <w:r w:rsidR="00462D3B" w:rsidRPr="33F233C8">
              <w:rPr>
                <w:rFonts w:eastAsia="Times New Roman" w:cs="Calibri"/>
                <w:sz w:val="24"/>
                <w:szCs w:val="24"/>
              </w:rPr>
              <w:t>Engage individuals and gather initial information</w:t>
            </w:r>
          </w:p>
        </w:tc>
      </w:tr>
      <w:tr w:rsidR="00462D3B" w:rsidRPr="00463E72" w14:paraId="550ED563" w14:textId="77777777" w:rsidTr="33F233C8">
        <w:trPr>
          <w:trHeight w:val="300"/>
          <w:tblCellSpacing w:w="15" w:type="dxa"/>
        </w:trPr>
        <w:tc>
          <w:tcPr>
            <w:tcW w:w="0" w:type="auto"/>
            <w:vAlign w:val="center"/>
            <w:hideMark/>
          </w:tcPr>
          <w:p w14:paraId="65A4967A" w14:textId="77777777" w:rsidR="00462D3B" w:rsidRPr="003B092D" w:rsidRDefault="00462D3B" w:rsidP="00B4327A">
            <w:pPr>
              <w:spacing w:after="0" w:line="240" w:lineRule="auto"/>
              <w:rPr>
                <w:rFonts w:eastAsia="Times New Roman" w:cs="Calibri"/>
                <w:sz w:val="24"/>
                <w:szCs w:val="24"/>
              </w:rPr>
            </w:pPr>
            <w:r w:rsidRPr="33F233C8">
              <w:rPr>
                <w:rFonts w:eastAsia="Times New Roman" w:cs="Calibri"/>
                <w:b/>
                <w:bCs/>
                <w:sz w:val="24"/>
                <w:szCs w:val="24"/>
              </w:rPr>
              <w:t>Assessment / Screening</w:t>
            </w:r>
          </w:p>
        </w:tc>
        <w:tc>
          <w:tcPr>
            <w:tcW w:w="0" w:type="auto"/>
            <w:vAlign w:val="center"/>
            <w:hideMark/>
          </w:tcPr>
          <w:p w14:paraId="762DC5EC" w14:textId="26799639" w:rsidR="00462D3B" w:rsidRPr="003B092D" w:rsidRDefault="00EF3531" w:rsidP="00B4327A">
            <w:pPr>
              <w:spacing w:after="0" w:line="240" w:lineRule="auto"/>
              <w:rPr>
                <w:rFonts w:eastAsia="Times New Roman" w:cs="Calibri"/>
                <w:sz w:val="24"/>
                <w:szCs w:val="24"/>
              </w:rPr>
            </w:pPr>
            <w:r w:rsidRPr="33F233C8">
              <w:rPr>
                <w:rFonts w:eastAsia="Times New Roman" w:cs="Calibri"/>
                <w:sz w:val="24"/>
                <w:szCs w:val="24"/>
              </w:rPr>
              <w:t xml:space="preserve">     </w:t>
            </w:r>
            <w:r w:rsidR="00462D3B" w:rsidRPr="33F233C8">
              <w:rPr>
                <w:rFonts w:eastAsia="Times New Roman" w:cs="Calibri"/>
                <w:sz w:val="24"/>
                <w:szCs w:val="24"/>
              </w:rPr>
              <w:t>Identify needs, priorities, and potential service options</w:t>
            </w:r>
          </w:p>
        </w:tc>
      </w:tr>
      <w:tr w:rsidR="00462D3B" w:rsidRPr="00463E72" w14:paraId="51D964ED" w14:textId="77777777" w:rsidTr="33F233C8">
        <w:trPr>
          <w:trHeight w:val="300"/>
          <w:tblCellSpacing w:w="15" w:type="dxa"/>
        </w:trPr>
        <w:tc>
          <w:tcPr>
            <w:tcW w:w="0" w:type="auto"/>
            <w:vAlign w:val="center"/>
            <w:hideMark/>
          </w:tcPr>
          <w:p w14:paraId="351D0B1C" w14:textId="77777777" w:rsidR="00462D3B" w:rsidRPr="003B092D" w:rsidRDefault="00462D3B" w:rsidP="00B4327A">
            <w:pPr>
              <w:spacing w:after="0" w:line="240" w:lineRule="auto"/>
              <w:rPr>
                <w:rFonts w:eastAsia="Times New Roman" w:cs="Calibri"/>
                <w:sz w:val="24"/>
                <w:szCs w:val="24"/>
              </w:rPr>
            </w:pPr>
            <w:r w:rsidRPr="33F233C8">
              <w:rPr>
                <w:rFonts w:eastAsia="Times New Roman" w:cs="Calibri"/>
                <w:b/>
                <w:bCs/>
                <w:sz w:val="24"/>
                <w:szCs w:val="24"/>
              </w:rPr>
              <w:t>Information Provision</w:t>
            </w:r>
          </w:p>
        </w:tc>
        <w:tc>
          <w:tcPr>
            <w:tcW w:w="0" w:type="auto"/>
            <w:vAlign w:val="center"/>
            <w:hideMark/>
          </w:tcPr>
          <w:p w14:paraId="36400A56" w14:textId="00AC976C" w:rsidR="00462D3B" w:rsidRPr="003B092D" w:rsidRDefault="00EF3531" w:rsidP="00B4327A">
            <w:pPr>
              <w:spacing w:after="0" w:line="240" w:lineRule="auto"/>
              <w:rPr>
                <w:rFonts w:eastAsia="Times New Roman" w:cs="Calibri"/>
                <w:sz w:val="24"/>
                <w:szCs w:val="24"/>
              </w:rPr>
            </w:pPr>
            <w:r w:rsidRPr="33F233C8">
              <w:rPr>
                <w:rFonts w:eastAsia="Times New Roman" w:cs="Calibri"/>
                <w:sz w:val="24"/>
                <w:szCs w:val="24"/>
              </w:rPr>
              <w:t xml:space="preserve">     </w:t>
            </w:r>
            <w:r w:rsidR="00462D3B" w:rsidRPr="33F233C8">
              <w:rPr>
                <w:rFonts w:eastAsia="Times New Roman" w:cs="Calibri"/>
                <w:sz w:val="24"/>
                <w:szCs w:val="24"/>
              </w:rPr>
              <w:t>Deliver clear, accurate, and unbiased resource information</w:t>
            </w:r>
          </w:p>
        </w:tc>
      </w:tr>
      <w:tr w:rsidR="00462D3B" w:rsidRPr="00463E72" w14:paraId="1D43EED4" w14:textId="77777777" w:rsidTr="33F233C8">
        <w:trPr>
          <w:trHeight w:val="300"/>
          <w:tblCellSpacing w:w="15" w:type="dxa"/>
        </w:trPr>
        <w:tc>
          <w:tcPr>
            <w:tcW w:w="0" w:type="auto"/>
            <w:vAlign w:val="center"/>
            <w:hideMark/>
          </w:tcPr>
          <w:p w14:paraId="1C01B037" w14:textId="77777777" w:rsidR="00462D3B" w:rsidRPr="003B092D" w:rsidRDefault="00462D3B" w:rsidP="00B4327A">
            <w:pPr>
              <w:spacing w:after="0" w:line="240" w:lineRule="auto"/>
              <w:rPr>
                <w:rFonts w:eastAsia="Times New Roman" w:cs="Calibri"/>
                <w:sz w:val="24"/>
                <w:szCs w:val="24"/>
              </w:rPr>
            </w:pPr>
            <w:r w:rsidRPr="33F233C8">
              <w:rPr>
                <w:rFonts w:eastAsia="Times New Roman" w:cs="Calibri"/>
                <w:b/>
                <w:bCs/>
                <w:sz w:val="24"/>
                <w:szCs w:val="24"/>
              </w:rPr>
              <w:t>Referrals</w:t>
            </w:r>
          </w:p>
        </w:tc>
        <w:tc>
          <w:tcPr>
            <w:tcW w:w="0" w:type="auto"/>
            <w:vAlign w:val="center"/>
            <w:hideMark/>
          </w:tcPr>
          <w:p w14:paraId="07D1F8D6" w14:textId="66A595BC" w:rsidR="00462D3B" w:rsidRPr="003B092D" w:rsidRDefault="00EF3531" w:rsidP="00B4327A">
            <w:pPr>
              <w:spacing w:after="0" w:line="240" w:lineRule="auto"/>
              <w:rPr>
                <w:rFonts w:eastAsia="Times New Roman" w:cs="Calibri"/>
                <w:sz w:val="24"/>
                <w:szCs w:val="24"/>
              </w:rPr>
            </w:pPr>
            <w:r w:rsidRPr="33F233C8">
              <w:rPr>
                <w:rFonts w:eastAsia="Times New Roman" w:cs="Calibri"/>
                <w:sz w:val="24"/>
                <w:szCs w:val="24"/>
              </w:rPr>
              <w:t xml:space="preserve">     </w:t>
            </w:r>
            <w:r w:rsidR="00462D3B" w:rsidRPr="33F233C8">
              <w:rPr>
                <w:rFonts w:eastAsia="Times New Roman" w:cs="Calibri"/>
                <w:sz w:val="24"/>
                <w:szCs w:val="24"/>
              </w:rPr>
              <w:t>Connect individuals to appropriate services and providers</w:t>
            </w:r>
          </w:p>
        </w:tc>
      </w:tr>
      <w:tr w:rsidR="00462D3B" w:rsidRPr="00463E72" w14:paraId="6989ED57" w14:textId="77777777" w:rsidTr="33F233C8">
        <w:trPr>
          <w:trHeight w:val="300"/>
          <w:tblCellSpacing w:w="15" w:type="dxa"/>
        </w:trPr>
        <w:tc>
          <w:tcPr>
            <w:tcW w:w="0" w:type="auto"/>
            <w:vAlign w:val="center"/>
            <w:hideMark/>
          </w:tcPr>
          <w:p w14:paraId="522E00A0" w14:textId="77777777" w:rsidR="00462D3B" w:rsidRPr="003B092D" w:rsidRDefault="00462D3B" w:rsidP="00B4327A">
            <w:pPr>
              <w:spacing w:after="0" w:line="240" w:lineRule="auto"/>
              <w:rPr>
                <w:rFonts w:eastAsia="Times New Roman" w:cs="Calibri"/>
                <w:sz w:val="24"/>
                <w:szCs w:val="24"/>
              </w:rPr>
            </w:pPr>
            <w:r w:rsidRPr="33F233C8">
              <w:rPr>
                <w:rFonts w:eastAsia="Times New Roman" w:cs="Calibri"/>
                <w:b/>
                <w:bCs/>
                <w:sz w:val="24"/>
                <w:szCs w:val="24"/>
              </w:rPr>
              <w:t>Warm Handoffs</w:t>
            </w:r>
          </w:p>
        </w:tc>
        <w:tc>
          <w:tcPr>
            <w:tcW w:w="0" w:type="auto"/>
            <w:vAlign w:val="center"/>
            <w:hideMark/>
          </w:tcPr>
          <w:p w14:paraId="49DACA26" w14:textId="7205390B" w:rsidR="00462D3B" w:rsidRPr="003B092D" w:rsidRDefault="00EF3531" w:rsidP="00B4327A">
            <w:pPr>
              <w:spacing w:after="0" w:line="240" w:lineRule="auto"/>
              <w:rPr>
                <w:rFonts w:eastAsia="Times New Roman" w:cs="Calibri"/>
                <w:sz w:val="24"/>
                <w:szCs w:val="24"/>
              </w:rPr>
            </w:pPr>
            <w:r w:rsidRPr="33F233C8">
              <w:rPr>
                <w:rFonts w:eastAsia="Times New Roman" w:cs="Calibri"/>
                <w:sz w:val="24"/>
                <w:szCs w:val="24"/>
              </w:rPr>
              <w:t xml:space="preserve">     </w:t>
            </w:r>
            <w:r w:rsidR="00462D3B" w:rsidRPr="33F233C8">
              <w:rPr>
                <w:rFonts w:eastAsia="Times New Roman" w:cs="Calibri"/>
                <w:sz w:val="24"/>
                <w:szCs w:val="24"/>
              </w:rPr>
              <w:t>Facilitate direct connections when needed</w:t>
            </w:r>
          </w:p>
        </w:tc>
      </w:tr>
      <w:tr w:rsidR="00462D3B" w:rsidRPr="00463E72" w14:paraId="35558716" w14:textId="77777777" w:rsidTr="33F233C8">
        <w:trPr>
          <w:trHeight w:val="300"/>
          <w:tblCellSpacing w:w="15" w:type="dxa"/>
        </w:trPr>
        <w:tc>
          <w:tcPr>
            <w:tcW w:w="0" w:type="auto"/>
            <w:vAlign w:val="center"/>
            <w:hideMark/>
          </w:tcPr>
          <w:p w14:paraId="6B632521" w14:textId="77777777" w:rsidR="00462D3B" w:rsidRPr="003B092D" w:rsidRDefault="00462D3B" w:rsidP="00B4327A">
            <w:pPr>
              <w:spacing w:after="0" w:line="240" w:lineRule="auto"/>
              <w:rPr>
                <w:rFonts w:eastAsia="Times New Roman" w:cs="Calibri"/>
                <w:sz w:val="24"/>
                <w:szCs w:val="24"/>
              </w:rPr>
            </w:pPr>
            <w:r w:rsidRPr="33F233C8">
              <w:rPr>
                <w:rFonts w:eastAsia="Times New Roman" w:cs="Calibri"/>
                <w:b/>
                <w:bCs/>
                <w:sz w:val="24"/>
                <w:szCs w:val="24"/>
              </w:rPr>
              <w:t>Follow-Up (as appropriate)</w:t>
            </w:r>
          </w:p>
        </w:tc>
        <w:tc>
          <w:tcPr>
            <w:tcW w:w="0" w:type="auto"/>
            <w:vAlign w:val="center"/>
            <w:hideMark/>
          </w:tcPr>
          <w:p w14:paraId="55944CDC" w14:textId="7CA7C011" w:rsidR="00462D3B" w:rsidRPr="003B092D" w:rsidRDefault="00EF3531" w:rsidP="00B4327A">
            <w:pPr>
              <w:spacing w:after="0" w:line="240" w:lineRule="auto"/>
              <w:rPr>
                <w:rFonts w:eastAsia="Times New Roman" w:cs="Calibri"/>
                <w:sz w:val="24"/>
                <w:szCs w:val="24"/>
              </w:rPr>
            </w:pPr>
            <w:r w:rsidRPr="33F233C8">
              <w:rPr>
                <w:rFonts w:eastAsia="Times New Roman" w:cs="Calibri"/>
                <w:sz w:val="24"/>
                <w:szCs w:val="24"/>
              </w:rPr>
              <w:t xml:space="preserve">     </w:t>
            </w:r>
            <w:r w:rsidR="00462D3B" w:rsidRPr="33F233C8">
              <w:rPr>
                <w:rFonts w:eastAsia="Times New Roman" w:cs="Calibri"/>
                <w:sz w:val="24"/>
                <w:szCs w:val="24"/>
              </w:rPr>
              <w:t xml:space="preserve">Ensure needs </w:t>
            </w:r>
            <w:r w:rsidR="007D1D19" w:rsidRPr="33F233C8">
              <w:rPr>
                <w:rFonts w:eastAsia="Times New Roman" w:cs="Calibri"/>
                <w:sz w:val="24"/>
                <w:szCs w:val="24"/>
              </w:rPr>
              <w:t>are</w:t>
            </w:r>
            <w:r w:rsidR="00462D3B" w:rsidRPr="33F233C8">
              <w:rPr>
                <w:rFonts w:eastAsia="Times New Roman" w:cs="Calibri"/>
                <w:sz w:val="24"/>
                <w:szCs w:val="24"/>
              </w:rPr>
              <w:t xml:space="preserve"> met or provide additional support</w:t>
            </w:r>
          </w:p>
        </w:tc>
      </w:tr>
    </w:tbl>
    <w:p w14:paraId="5F3B0FE0" w14:textId="77777777" w:rsidR="00471244" w:rsidRPr="003B092D" w:rsidRDefault="00583350" w:rsidP="33F233C8">
      <w:pPr>
        <w:ind w:left="720"/>
        <w:rPr>
          <w:rStyle w:val="eop"/>
          <w:rFonts w:eastAsiaTheme="majorEastAsia" w:cs="Calibri"/>
          <w:color w:val="8EBC64"/>
        </w:rPr>
      </w:pPr>
      <w:r w:rsidRPr="33F233C8">
        <w:rPr>
          <w:rStyle w:val="eop"/>
          <w:rFonts w:eastAsiaTheme="majorEastAsia" w:cs="Calibri"/>
          <w:color w:val="8EBC64"/>
        </w:rPr>
        <w:t> </w:t>
      </w:r>
    </w:p>
    <w:p w14:paraId="329C5D1D" w14:textId="77777777" w:rsidR="005F4855" w:rsidRPr="003B092D" w:rsidRDefault="005F4855" w:rsidP="005F4855">
      <w:pPr>
        <w:ind w:left="720"/>
        <w:rPr>
          <w:rFonts w:cs="Calibri"/>
          <w:b/>
          <w:bCs/>
          <w:color w:val="70A03B"/>
          <w:sz w:val="36"/>
          <w:szCs w:val="36"/>
        </w:rPr>
      </w:pPr>
      <w:r w:rsidRPr="33F233C8">
        <w:rPr>
          <w:rFonts w:cs="Calibri"/>
          <w:b/>
          <w:bCs/>
          <w:color w:val="70A03B"/>
          <w:sz w:val="36"/>
          <w:szCs w:val="36"/>
        </w:rPr>
        <w:t>10.3: Resource Navigation and Referral Practices</w:t>
      </w:r>
    </w:p>
    <w:p w14:paraId="7DD0F327" w14:textId="17502FD2" w:rsidR="00A651A3" w:rsidRPr="003B092D" w:rsidRDefault="005F4855" w:rsidP="33F233C8">
      <w:pPr>
        <w:spacing w:after="0" w:line="240" w:lineRule="auto"/>
        <w:rPr>
          <w:rFonts w:eastAsia="Times New Roman" w:cs="Calibri"/>
          <w:sz w:val="24"/>
          <w:szCs w:val="24"/>
        </w:rPr>
      </w:pPr>
      <w:r w:rsidRPr="33F233C8">
        <w:rPr>
          <w:rFonts w:eastAsia="Times New Roman" w:cs="Calibri"/>
          <w:sz w:val="24"/>
          <w:szCs w:val="24"/>
        </w:rPr>
        <w:t xml:space="preserve">     </w:t>
      </w:r>
      <w:r w:rsidR="00A651A3" w:rsidRPr="33F233C8">
        <w:rPr>
          <w:rFonts w:eastAsia="Times New Roman" w:cs="Calibri"/>
          <w:sz w:val="24"/>
          <w:szCs w:val="24"/>
        </w:rPr>
        <w:t xml:space="preserve">Resource navigation and referral practices are core functions of </w:t>
      </w:r>
      <w:r w:rsidRPr="33F233C8">
        <w:rPr>
          <w:rFonts w:eastAsia="Times New Roman" w:cs="Calibri"/>
          <w:sz w:val="24"/>
          <w:szCs w:val="24"/>
        </w:rPr>
        <w:t>NWD</w:t>
      </w:r>
      <w:r w:rsidR="00A651A3" w:rsidRPr="33F233C8">
        <w:rPr>
          <w:rFonts w:eastAsia="Times New Roman" w:cs="Calibri"/>
          <w:sz w:val="24"/>
          <w:szCs w:val="24"/>
        </w:rPr>
        <w:t xml:space="preserve"> system, ensuring individuals are effectively connected to appropriate services and supports based on their needs, preferences, and goals. </w:t>
      </w:r>
      <w:r w:rsidRPr="33F233C8">
        <w:rPr>
          <w:rFonts w:eastAsia="Times New Roman" w:cs="Calibri"/>
          <w:sz w:val="24"/>
          <w:szCs w:val="24"/>
        </w:rPr>
        <w:t xml:space="preserve"> </w:t>
      </w:r>
      <w:r w:rsidR="00A651A3" w:rsidRPr="33F233C8">
        <w:rPr>
          <w:rFonts w:eastAsia="Times New Roman" w:cs="Calibri"/>
          <w:sz w:val="24"/>
          <w:szCs w:val="24"/>
        </w:rPr>
        <w:t xml:space="preserve">Through </w:t>
      </w:r>
      <w:r w:rsidRPr="33F233C8">
        <w:rPr>
          <w:rFonts w:eastAsia="Times New Roman" w:cs="Calibri"/>
          <w:sz w:val="24"/>
          <w:szCs w:val="24"/>
        </w:rPr>
        <w:t>I&amp;R and OC,</w:t>
      </w:r>
      <w:r w:rsidR="00A651A3" w:rsidRPr="33F233C8">
        <w:rPr>
          <w:rFonts w:eastAsia="Times New Roman" w:cs="Calibri"/>
          <w:sz w:val="24"/>
          <w:szCs w:val="24"/>
        </w:rPr>
        <w:t xml:space="preserve"> staff provide person-centered guidance, accurate information, and coordinated referrals to promote timely access and reduce barriers to care.</w:t>
      </w:r>
    </w:p>
    <w:p w14:paraId="540D255D" w14:textId="77777777" w:rsidR="00A651A3" w:rsidRPr="003B092D" w:rsidRDefault="00A651A3" w:rsidP="33F233C8">
      <w:pPr>
        <w:spacing w:after="0" w:line="240" w:lineRule="auto"/>
        <w:rPr>
          <w:rFonts w:eastAsia="Times New Roman" w:cs="Calibri"/>
          <w:sz w:val="24"/>
          <w:szCs w:val="24"/>
        </w:rPr>
      </w:pPr>
      <w:r w:rsidRPr="33F233C8">
        <w:rPr>
          <w:rFonts w:eastAsia="Times New Roman" w:cs="Calibri"/>
          <w:sz w:val="24"/>
          <w:szCs w:val="24"/>
        </w:rPr>
        <w:t>These practices are designed to move beyond simply providing information by actively supporting individuals in identifying options, understanding eligibility, and successfully connecting to services.</w:t>
      </w:r>
    </w:p>
    <w:p w14:paraId="175F46EA" w14:textId="3B4505C3" w:rsidR="00A651A3" w:rsidRPr="003B092D" w:rsidRDefault="00A651A3" w:rsidP="005F4855">
      <w:pPr>
        <w:spacing w:after="0" w:line="240" w:lineRule="auto"/>
        <w:rPr>
          <w:rFonts w:eastAsia="Times New Roman" w:cs="Calibri"/>
          <w:sz w:val="24"/>
          <w:szCs w:val="24"/>
        </w:rPr>
      </w:pPr>
    </w:p>
    <w:p w14:paraId="3D304897" w14:textId="77777777" w:rsidR="00A651A3" w:rsidRDefault="00A651A3" w:rsidP="33F233C8">
      <w:pPr>
        <w:spacing w:after="0" w:line="240" w:lineRule="auto"/>
        <w:outlineLvl w:val="2"/>
        <w:rPr>
          <w:rFonts w:eastAsia="Times New Roman" w:cs="Calibri"/>
          <w:b/>
          <w:bCs/>
          <w:color w:val="005E00"/>
          <w:sz w:val="28"/>
          <w:szCs w:val="28"/>
          <w:u w:val="single"/>
        </w:rPr>
      </w:pPr>
      <w:r w:rsidRPr="00AF7304">
        <w:rPr>
          <w:rFonts w:eastAsia="Times New Roman" w:cs="Calibri"/>
          <w:b/>
          <w:bCs/>
          <w:color w:val="005E00"/>
          <w:sz w:val="28"/>
          <w:szCs w:val="28"/>
          <w:u w:val="single"/>
        </w:rPr>
        <w:t>Standards and Expectations</w:t>
      </w:r>
    </w:p>
    <w:p w14:paraId="02FD399B" w14:textId="77777777" w:rsidR="0095239D" w:rsidRPr="00AF7304" w:rsidRDefault="0095239D" w:rsidP="33F233C8">
      <w:pPr>
        <w:spacing w:after="0" w:line="240" w:lineRule="auto"/>
        <w:outlineLvl w:val="2"/>
        <w:rPr>
          <w:rFonts w:eastAsia="Times New Roman" w:cs="Calibri"/>
          <w:b/>
          <w:bCs/>
          <w:color w:val="005E00"/>
          <w:sz w:val="28"/>
          <w:szCs w:val="28"/>
          <w:u w:val="single"/>
        </w:rPr>
      </w:pPr>
    </w:p>
    <w:p w14:paraId="005D8A92" w14:textId="77777777" w:rsidR="00A651A3" w:rsidRPr="0095239D" w:rsidRDefault="00A651A3" w:rsidP="33F233C8">
      <w:pPr>
        <w:spacing w:after="0" w:line="240" w:lineRule="auto"/>
        <w:rPr>
          <w:rFonts w:eastAsia="Times New Roman" w:cs="Calibri"/>
          <w:sz w:val="28"/>
          <w:szCs w:val="28"/>
        </w:rPr>
      </w:pPr>
      <w:r w:rsidRPr="0095239D">
        <w:rPr>
          <w:rFonts w:eastAsia="Times New Roman" w:cs="Calibri"/>
          <w:b/>
          <w:bCs/>
          <w:sz w:val="28"/>
          <w:szCs w:val="28"/>
        </w:rPr>
        <w:t>Person-Centered Navigation</w:t>
      </w:r>
    </w:p>
    <w:p w14:paraId="1F99C1FB" w14:textId="77777777" w:rsidR="00A651A3" w:rsidRPr="003B092D" w:rsidRDefault="00A651A3" w:rsidP="33F233C8">
      <w:pPr>
        <w:numPr>
          <w:ilvl w:val="0"/>
          <w:numId w:val="18"/>
        </w:numPr>
        <w:spacing w:after="0" w:line="240" w:lineRule="auto"/>
        <w:rPr>
          <w:rFonts w:eastAsia="Times New Roman" w:cs="Calibri"/>
          <w:sz w:val="24"/>
          <w:szCs w:val="24"/>
        </w:rPr>
      </w:pPr>
      <w:r w:rsidRPr="33F233C8">
        <w:rPr>
          <w:rFonts w:eastAsia="Times New Roman" w:cs="Calibri"/>
          <w:sz w:val="24"/>
          <w:szCs w:val="24"/>
        </w:rPr>
        <w:t xml:space="preserve">Engage individuals in a respectful, person-centered manner </w:t>
      </w:r>
    </w:p>
    <w:p w14:paraId="68B383D6" w14:textId="77777777" w:rsidR="00A651A3" w:rsidRPr="003B092D" w:rsidRDefault="00A651A3" w:rsidP="33F233C8">
      <w:pPr>
        <w:numPr>
          <w:ilvl w:val="0"/>
          <w:numId w:val="18"/>
        </w:numPr>
        <w:spacing w:after="0" w:line="240" w:lineRule="auto"/>
        <w:rPr>
          <w:rFonts w:eastAsia="Times New Roman" w:cs="Calibri"/>
          <w:sz w:val="24"/>
          <w:szCs w:val="24"/>
        </w:rPr>
      </w:pPr>
      <w:r w:rsidRPr="33F233C8">
        <w:rPr>
          <w:rFonts w:eastAsia="Times New Roman" w:cs="Calibri"/>
          <w:sz w:val="24"/>
          <w:szCs w:val="24"/>
        </w:rPr>
        <w:t xml:space="preserve">Identify needs, preferences, strengths, and priorities </w:t>
      </w:r>
    </w:p>
    <w:p w14:paraId="49D5A62C" w14:textId="77777777" w:rsidR="00A651A3" w:rsidRDefault="00A651A3" w:rsidP="33F233C8">
      <w:pPr>
        <w:numPr>
          <w:ilvl w:val="0"/>
          <w:numId w:val="18"/>
        </w:numPr>
        <w:spacing w:after="0" w:line="240" w:lineRule="auto"/>
        <w:rPr>
          <w:rFonts w:eastAsia="Times New Roman" w:cs="Calibri"/>
          <w:sz w:val="24"/>
          <w:szCs w:val="24"/>
        </w:rPr>
      </w:pPr>
      <w:r w:rsidRPr="33F233C8">
        <w:rPr>
          <w:rFonts w:eastAsia="Times New Roman" w:cs="Calibri"/>
          <w:sz w:val="24"/>
          <w:szCs w:val="24"/>
        </w:rPr>
        <w:t xml:space="preserve">Tailor resources and referrals based on individual goals </w:t>
      </w:r>
    </w:p>
    <w:p w14:paraId="4DA03DAE" w14:textId="77777777" w:rsidR="0095239D" w:rsidRPr="003B092D" w:rsidRDefault="0095239D" w:rsidP="0095239D">
      <w:pPr>
        <w:spacing w:after="0" w:line="240" w:lineRule="auto"/>
        <w:ind w:left="720"/>
        <w:rPr>
          <w:rFonts w:eastAsia="Times New Roman" w:cs="Calibri"/>
          <w:sz w:val="24"/>
          <w:szCs w:val="24"/>
        </w:rPr>
      </w:pPr>
    </w:p>
    <w:p w14:paraId="2454C25F" w14:textId="77777777" w:rsidR="00A651A3" w:rsidRPr="0095239D" w:rsidRDefault="00A651A3" w:rsidP="33F233C8">
      <w:pPr>
        <w:spacing w:after="0" w:line="240" w:lineRule="auto"/>
        <w:rPr>
          <w:rFonts w:eastAsia="Times New Roman" w:cs="Calibri"/>
          <w:sz w:val="28"/>
          <w:szCs w:val="28"/>
        </w:rPr>
      </w:pPr>
      <w:r w:rsidRPr="0095239D">
        <w:rPr>
          <w:rFonts w:eastAsia="Times New Roman" w:cs="Calibri"/>
          <w:b/>
          <w:bCs/>
          <w:sz w:val="28"/>
          <w:szCs w:val="28"/>
        </w:rPr>
        <w:t>Accurate and Unbiased Information</w:t>
      </w:r>
    </w:p>
    <w:p w14:paraId="62B18EED" w14:textId="77777777" w:rsidR="00A651A3" w:rsidRPr="003B092D" w:rsidRDefault="00A651A3" w:rsidP="33F233C8">
      <w:pPr>
        <w:numPr>
          <w:ilvl w:val="0"/>
          <w:numId w:val="76"/>
        </w:numPr>
        <w:spacing w:after="0" w:line="240" w:lineRule="auto"/>
        <w:rPr>
          <w:rFonts w:eastAsia="Times New Roman" w:cs="Calibri"/>
          <w:sz w:val="24"/>
          <w:szCs w:val="24"/>
        </w:rPr>
      </w:pPr>
      <w:r w:rsidRPr="33F233C8">
        <w:rPr>
          <w:rFonts w:eastAsia="Times New Roman" w:cs="Calibri"/>
          <w:sz w:val="24"/>
          <w:szCs w:val="24"/>
        </w:rPr>
        <w:t xml:space="preserve">Provide clear, current, and verified information from the resource database </w:t>
      </w:r>
    </w:p>
    <w:p w14:paraId="50C500D3" w14:textId="77777777" w:rsidR="00A651A3" w:rsidRPr="003B092D" w:rsidRDefault="00A651A3" w:rsidP="33F233C8">
      <w:pPr>
        <w:numPr>
          <w:ilvl w:val="0"/>
          <w:numId w:val="76"/>
        </w:numPr>
        <w:spacing w:after="0" w:line="240" w:lineRule="auto"/>
        <w:rPr>
          <w:rFonts w:eastAsia="Times New Roman" w:cs="Calibri"/>
          <w:sz w:val="24"/>
          <w:szCs w:val="24"/>
        </w:rPr>
      </w:pPr>
      <w:r w:rsidRPr="33F233C8">
        <w:rPr>
          <w:rFonts w:eastAsia="Times New Roman" w:cs="Calibri"/>
          <w:sz w:val="24"/>
          <w:szCs w:val="24"/>
        </w:rPr>
        <w:t xml:space="preserve">Present multiple options when available </w:t>
      </w:r>
    </w:p>
    <w:p w14:paraId="30BD799E" w14:textId="46E80EC5" w:rsidR="00A651A3" w:rsidRPr="00DC6AB2" w:rsidRDefault="00A651A3" w:rsidP="33F233C8">
      <w:pPr>
        <w:numPr>
          <w:ilvl w:val="0"/>
          <w:numId w:val="76"/>
        </w:numPr>
        <w:spacing w:after="0" w:line="240" w:lineRule="auto"/>
        <w:rPr>
          <w:rFonts w:eastAsia="Times New Roman" w:cs="Calibri"/>
          <w:sz w:val="24"/>
          <w:szCs w:val="24"/>
        </w:rPr>
      </w:pPr>
      <w:r w:rsidRPr="00DC6AB2">
        <w:rPr>
          <w:rFonts w:eastAsia="Times New Roman" w:cs="Calibri"/>
          <w:sz w:val="24"/>
          <w:szCs w:val="24"/>
        </w:rPr>
        <w:t xml:space="preserve">Maintain </w:t>
      </w:r>
      <w:r w:rsidR="00DC6AB2" w:rsidRPr="00DC6AB2">
        <w:rPr>
          <w:sz w:val="24"/>
          <w:szCs w:val="24"/>
        </w:rPr>
        <w:t>objective</w:t>
      </w:r>
      <w:r w:rsidRPr="00DC6AB2">
        <w:rPr>
          <w:rFonts w:eastAsia="Times New Roman" w:cs="Calibri"/>
          <w:sz w:val="24"/>
          <w:szCs w:val="24"/>
        </w:rPr>
        <w:t xml:space="preserve"> and avoid directing individuals toward a single provider unless appropriate </w:t>
      </w:r>
    </w:p>
    <w:p w14:paraId="1E3D3369" w14:textId="77777777" w:rsidR="0095239D" w:rsidRPr="003B092D" w:rsidRDefault="0095239D" w:rsidP="0095239D">
      <w:pPr>
        <w:spacing w:after="0" w:line="240" w:lineRule="auto"/>
        <w:ind w:left="720"/>
        <w:rPr>
          <w:rFonts w:eastAsia="Times New Roman" w:cs="Calibri"/>
          <w:sz w:val="24"/>
          <w:szCs w:val="24"/>
        </w:rPr>
      </w:pPr>
    </w:p>
    <w:p w14:paraId="6FEF6981" w14:textId="77777777" w:rsidR="00A651A3" w:rsidRPr="0095239D" w:rsidRDefault="00A651A3" w:rsidP="33F233C8">
      <w:pPr>
        <w:spacing w:after="0" w:line="240" w:lineRule="auto"/>
        <w:rPr>
          <w:rFonts w:eastAsia="Times New Roman" w:cs="Calibri"/>
          <w:sz w:val="28"/>
          <w:szCs w:val="28"/>
        </w:rPr>
      </w:pPr>
      <w:r w:rsidRPr="0095239D">
        <w:rPr>
          <w:rFonts w:eastAsia="Times New Roman" w:cs="Calibri"/>
          <w:b/>
          <w:bCs/>
          <w:sz w:val="28"/>
          <w:szCs w:val="28"/>
        </w:rPr>
        <w:t>Appropriate Referrals</w:t>
      </w:r>
    </w:p>
    <w:p w14:paraId="4EAF622A" w14:textId="77777777" w:rsidR="00A651A3" w:rsidRPr="003B092D" w:rsidRDefault="00A651A3" w:rsidP="33F233C8">
      <w:pPr>
        <w:numPr>
          <w:ilvl w:val="0"/>
          <w:numId w:val="50"/>
        </w:numPr>
        <w:spacing w:after="0" w:line="240" w:lineRule="auto"/>
        <w:rPr>
          <w:rFonts w:eastAsia="Times New Roman" w:cs="Calibri"/>
          <w:sz w:val="24"/>
          <w:szCs w:val="24"/>
        </w:rPr>
      </w:pPr>
      <w:r w:rsidRPr="33F233C8">
        <w:rPr>
          <w:rFonts w:eastAsia="Times New Roman" w:cs="Calibri"/>
          <w:sz w:val="24"/>
          <w:szCs w:val="24"/>
        </w:rPr>
        <w:t xml:space="preserve">Match individuals to services based on need, eligibility, location, and availability </w:t>
      </w:r>
    </w:p>
    <w:p w14:paraId="3955B91A" w14:textId="77777777" w:rsidR="00A651A3" w:rsidRPr="003B092D" w:rsidRDefault="00A651A3" w:rsidP="33F233C8">
      <w:pPr>
        <w:numPr>
          <w:ilvl w:val="0"/>
          <w:numId w:val="50"/>
        </w:numPr>
        <w:spacing w:after="0" w:line="240" w:lineRule="auto"/>
        <w:rPr>
          <w:rFonts w:eastAsia="Times New Roman" w:cs="Calibri"/>
          <w:i/>
          <w:iCs/>
          <w:sz w:val="24"/>
          <w:szCs w:val="24"/>
        </w:rPr>
      </w:pPr>
      <w:r w:rsidRPr="33F233C8">
        <w:rPr>
          <w:rFonts w:eastAsia="Times New Roman" w:cs="Calibri"/>
          <w:sz w:val="24"/>
          <w:szCs w:val="24"/>
        </w:rPr>
        <w:t>Provide sufficient detail for the individual to take next steps (</w:t>
      </w:r>
      <w:r w:rsidRPr="33F233C8">
        <w:rPr>
          <w:rFonts w:eastAsia="Times New Roman" w:cs="Calibri"/>
          <w:i/>
          <w:iCs/>
          <w:sz w:val="24"/>
          <w:szCs w:val="24"/>
        </w:rPr>
        <w:t xml:space="preserve">contact information, requirements, process) </w:t>
      </w:r>
    </w:p>
    <w:p w14:paraId="32430740" w14:textId="41B19877" w:rsidR="00F76AE4" w:rsidRPr="00582F33" w:rsidRDefault="0092182E" w:rsidP="00582F33">
      <w:pPr>
        <w:numPr>
          <w:ilvl w:val="0"/>
          <w:numId w:val="50"/>
        </w:numPr>
        <w:spacing w:after="0" w:line="240" w:lineRule="auto"/>
        <w:rPr>
          <w:rFonts w:eastAsia="Times New Roman" w:cs="Calibri"/>
          <w:sz w:val="24"/>
          <w:szCs w:val="24"/>
        </w:rPr>
      </w:pPr>
      <w:r w:rsidRPr="33F233C8">
        <w:rPr>
          <w:rFonts w:eastAsia="Times New Roman" w:cs="Calibri"/>
          <w:sz w:val="24"/>
          <w:szCs w:val="24"/>
        </w:rPr>
        <w:t>Offering</w:t>
      </w:r>
      <w:r w:rsidR="00A651A3" w:rsidRPr="33F233C8">
        <w:rPr>
          <w:rFonts w:eastAsia="Times New Roman" w:cs="Calibri"/>
          <w:sz w:val="24"/>
          <w:szCs w:val="24"/>
        </w:rPr>
        <w:t xml:space="preserve"> alternative options when services are unavailable or eligibility is uncertain </w:t>
      </w:r>
    </w:p>
    <w:p w14:paraId="0160E7D5" w14:textId="77777777" w:rsidR="00F76AE4" w:rsidRPr="003B092D" w:rsidRDefault="00F76AE4" w:rsidP="00F76AE4">
      <w:pPr>
        <w:spacing w:after="0" w:line="240" w:lineRule="auto"/>
        <w:ind w:left="720"/>
        <w:rPr>
          <w:rFonts w:eastAsia="Times New Roman" w:cs="Calibri"/>
          <w:sz w:val="24"/>
          <w:szCs w:val="24"/>
        </w:rPr>
      </w:pPr>
    </w:p>
    <w:p w14:paraId="42E2F540" w14:textId="77777777" w:rsidR="00A651A3" w:rsidRPr="00F76AE4" w:rsidRDefault="00A651A3" w:rsidP="33F233C8">
      <w:pPr>
        <w:spacing w:after="0" w:line="240" w:lineRule="auto"/>
        <w:rPr>
          <w:rFonts w:eastAsia="Times New Roman" w:cs="Calibri"/>
          <w:sz w:val="28"/>
          <w:szCs w:val="28"/>
        </w:rPr>
      </w:pPr>
      <w:r w:rsidRPr="00F76AE4">
        <w:rPr>
          <w:rFonts w:eastAsia="Times New Roman" w:cs="Calibri"/>
          <w:b/>
          <w:bCs/>
          <w:sz w:val="28"/>
          <w:szCs w:val="28"/>
        </w:rPr>
        <w:t>Warm Handoffs and Coordination</w:t>
      </w:r>
    </w:p>
    <w:p w14:paraId="17E76EDF" w14:textId="77777777" w:rsidR="00A651A3" w:rsidRPr="003B092D" w:rsidRDefault="00A651A3" w:rsidP="33F233C8">
      <w:pPr>
        <w:numPr>
          <w:ilvl w:val="0"/>
          <w:numId w:val="87"/>
        </w:numPr>
        <w:spacing w:after="0" w:line="240" w:lineRule="auto"/>
        <w:rPr>
          <w:rFonts w:eastAsia="Times New Roman" w:cs="Calibri"/>
          <w:sz w:val="24"/>
          <w:szCs w:val="24"/>
        </w:rPr>
      </w:pPr>
      <w:r w:rsidRPr="33F233C8">
        <w:rPr>
          <w:rFonts w:eastAsia="Times New Roman" w:cs="Calibri"/>
          <w:sz w:val="24"/>
          <w:szCs w:val="24"/>
        </w:rPr>
        <w:t xml:space="preserve">Use warm handoffs when additional support is needed to ensure successful connection </w:t>
      </w:r>
    </w:p>
    <w:p w14:paraId="24951397" w14:textId="77777777" w:rsidR="00A651A3" w:rsidRPr="003B092D" w:rsidRDefault="00A651A3" w:rsidP="33F233C8">
      <w:pPr>
        <w:numPr>
          <w:ilvl w:val="0"/>
          <w:numId w:val="87"/>
        </w:numPr>
        <w:spacing w:after="0" w:line="240" w:lineRule="auto"/>
        <w:rPr>
          <w:rFonts w:eastAsia="Times New Roman" w:cs="Calibri"/>
          <w:sz w:val="24"/>
          <w:szCs w:val="24"/>
        </w:rPr>
      </w:pPr>
      <w:r w:rsidRPr="33F233C8">
        <w:rPr>
          <w:rFonts w:eastAsia="Times New Roman" w:cs="Calibri"/>
          <w:sz w:val="24"/>
          <w:szCs w:val="24"/>
        </w:rPr>
        <w:t xml:space="preserve">Communicate directly with receiving providers when appropriate </w:t>
      </w:r>
    </w:p>
    <w:p w14:paraId="061D52A3" w14:textId="77777777" w:rsidR="00A651A3" w:rsidRDefault="00A651A3" w:rsidP="33F233C8">
      <w:pPr>
        <w:numPr>
          <w:ilvl w:val="0"/>
          <w:numId w:val="87"/>
        </w:numPr>
        <w:spacing w:after="0" w:line="240" w:lineRule="auto"/>
        <w:rPr>
          <w:rFonts w:eastAsia="Times New Roman" w:cs="Calibri"/>
          <w:sz w:val="24"/>
          <w:szCs w:val="24"/>
        </w:rPr>
      </w:pPr>
      <w:r w:rsidRPr="33F233C8">
        <w:rPr>
          <w:rFonts w:eastAsia="Times New Roman" w:cs="Calibri"/>
          <w:sz w:val="24"/>
          <w:szCs w:val="24"/>
        </w:rPr>
        <w:t xml:space="preserve">Support transitions between I&amp;R, OC, and other programs </w:t>
      </w:r>
    </w:p>
    <w:p w14:paraId="344ACAFD" w14:textId="77777777" w:rsidR="00F76AE4" w:rsidRPr="003B092D" w:rsidRDefault="00F76AE4" w:rsidP="00F76AE4">
      <w:pPr>
        <w:spacing w:after="0" w:line="240" w:lineRule="auto"/>
        <w:ind w:left="720"/>
        <w:rPr>
          <w:rFonts w:eastAsia="Times New Roman" w:cs="Calibri"/>
          <w:sz w:val="24"/>
          <w:szCs w:val="24"/>
        </w:rPr>
      </w:pPr>
    </w:p>
    <w:p w14:paraId="2DF7F555" w14:textId="77777777" w:rsidR="00A651A3" w:rsidRPr="00F76AE4" w:rsidRDefault="00A651A3" w:rsidP="33F233C8">
      <w:pPr>
        <w:spacing w:after="0" w:line="240" w:lineRule="auto"/>
        <w:rPr>
          <w:rFonts w:eastAsia="Times New Roman" w:cs="Calibri"/>
          <w:sz w:val="28"/>
          <w:szCs w:val="28"/>
        </w:rPr>
      </w:pPr>
      <w:r w:rsidRPr="00F76AE4">
        <w:rPr>
          <w:rFonts w:eastAsia="Times New Roman" w:cs="Calibri"/>
          <w:b/>
          <w:bCs/>
          <w:sz w:val="28"/>
          <w:szCs w:val="28"/>
        </w:rPr>
        <w:t>Navigation Support</w:t>
      </w:r>
    </w:p>
    <w:p w14:paraId="1C8B879C" w14:textId="77777777" w:rsidR="00A651A3" w:rsidRPr="003B092D" w:rsidRDefault="00A651A3" w:rsidP="33F233C8">
      <w:pPr>
        <w:numPr>
          <w:ilvl w:val="0"/>
          <w:numId w:val="96"/>
        </w:numPr>
        <w:spacing w:after="0" w:line="240" w:lineRule="auto"/>
        <w:rPr>
          <w:rFonts w:eastAsia="Times New Roman" w:cs="Calibri"/>
          <w:sz w:val="24"/>
          <w:szCs w:val="24"/>
        </w:rPr>
      </w:pPr>
      <w:r w:rsidRPr="33F233C8">
        <w:rPr>
          <w:rFonts w:eastAsia="Times New Roman" w:cs="Calibri"/>
          <w:sz w:val="24"/>
          <w:szCs w:val="24"/>
        </w:rPr>
        <w:t xml:space="preserve">Assist individuals with understanding application processes and service systems </w:t>
      </w:r>
    </w:p>
    <w:p w14:paraId="2FDE3B52" w14:textId="77777777" w:rsidR="00A651A3" w:rsidRPr="003B092D" w:rsidRDefault="00A651A3" w:rsidP="33F233C8">
      <w:pPr>
        <w:numPr>
          <w:ilvl w:val="0"/>
          <w:numId w:val="96"/>
        </w:numPr>
        <w:spacing w:after="0" w:line="240" w:lineRule="auto"/>
        <w:rPr>
          <w:rFonts w:eastAsia="Times New Roman" w:cs="Calibri"/>
          <w:sz w:val="24"/>
          <w:szCs w:val="24"/>
        </w:rPr>
      </w:pPr>
      <w:r w:rsidRPr="33F233C8">
        <w:rPr>
          <w:rFonts w:eastAsia="Times New Roman" w:cs="Calibri"/>
          <w:sz w:val="24"/>
          <w:szCs w:val="24"/>
        </w:rPr>
        <w:t xml:space="preserve">Help address barriers such as language, accessibility, or system complexity </w:t>
      </w:r>
    </w:p>
    <w:p w14:paraId="7B9695D9" w14:textId="77777777" w:rsidR="00A651A3" w:rsidRDefault="00A651A3" w:rsidP="33F233C8">
      <w:pPr>
        <w:numPr>
          <w:ilvl w:val="0"/>
          <w:numId w:val="96"/>
        </w:numPr>
        <w:spacing w:after="0" w:line="240" w:lineRule="auto"/>
        <w:rPr>
          <w:rFonts w:eastAsia="Times New Roman" w:cs="Calibri"/>
          <w:sz w:val="24"/>
          <w:szCs w:val="24"/>
        </w:rPr>
      </w:pPr>
      <w:r w:rsidRPr="33F233C8">
        <w:rPr>
          <w:rFonts w:eastAsia="Times New Roman" w:cs="Calibri"/>
          <w:sz w:val="24"/>
          <w:szCs w:val="24"/>
        </w:rPr>
        <w:t xml:space="preserve">Provide additional support for individuals with higher needs or limited capacity to self-navigate </w:t>
      </w:r>
    </w:p>
    <w:p w14:paraId="3C5B74CB" w14:textId="77777777" w:rsidR="00F76AE4" w:rsidRPr="003B092D" w:rsidRDefault="00F76AE4" w:rsidP="00F76AE4">
      <w:pPr>
        <w:spacing w:after="0" w:line="240" w:lineRule="auto"/>
        <w:ind w:left="720"/>
        <w:rPr>
          <w:rFonts w:eastAsia="Times New Roman" w:cs="Calibri"/>
          <w:sz w:val="24"/>
          <w:szCs w:val="24"/>
        </w:rPr>
      </w:pPr>
    </w:p>
    <w:p w14:paraId="5AFF9699" w14:textId="77777777" w:rsidR="00A651A3" w:rsidRPr="003B092D" w:rsidRDefault="00A651A3" w:rsidP="33F233C8">
      <w:pPr>
        <w:spacing w:after="0" w:line="240" w:lineRule="auto"/>
        <w:rPr>
          <w:rFonts w:eastAsia="Times New Roman" w:cs="Calibri"/>
          <w:sz w:val="24"/>
          <w:szCs w:val="24"/>
        </w:rPr>
      </w:pPr>
      <w:r w:rsidRPr="00F76AE4">
        <w:rPr>
          <w:rFonts w:eastAsia="Times New Roman" w:cs="Calibri"/>
          <w:b/>
          <w:bCs/>
          <w:sz w:val="28"/>
          <w:szCs w:val="28"/>
        </w:rPr>
        <w:t>Follow-Up</w:t>
      </w:r>
      <w:r w:rsidRPr="33F233C8">
        <w:rPr>
          <w:rFonts w:eastAsia="Times New Roman" w:cs="Calibri"/>
          <w:b/>
          <w:bCs/>
          <w:sz w:val="24"/>
          <w:szCs w:val="24"/>
        </w:rPr>
        <w:t xml:space="preserve"> </w:t>
      </w:r>
      <w:r w:rsidRPr="00F76AE4">
        <w:rPr>
          <w:rFonts w:eastAsia="Times New Roman" w:cs="Calibri"/>
          <w:i/>
          <w:iCs/>
          <w:sz w:val="24"/>
          <w:szCs w:val="24"/>
        </w:rPr>
        <w:t>(as appropriate)</w:t>
      </w:r>
    </w:p>
    <w:p w14:paraId="1A4153A9" w14:textId="3F9D75A3" w:rsidR="00A651A3" w:rsidRPr="003B092D" w:rsidRDefault="00A651A3" w:rsidP="33F233C8">
      <w:pPr>
        <w:numPr>
          <w:ilvl w:val="0"/>
          <w:numId w:val="52"/>
        </w:numPr>
        <w:spacing w:after="0" w:line="240" w:lineRule="auto"/>
        <w:rPr>
          <w:rFonts w:eastAsia="Times New Roman" w:cs="Calibri"/>
          <w:sz w:val="24"/>
          <w:szCs w:val="24"/>
        </w:rPr>
      </w:pPr>
      <w:r w:rsidRPr="33F233C8">
        <w:rPr>
          <w:rFonts w:eastAsia="Times New Roman" w:cs="Calibri"/>
          <w:sz w:val="24"/>
          <w:szCs w:val="24"/>
        </w:rPr>
        <w:t xml:space="preserve">Conduct follow-up when there is a risk that services </w:t>
      </w:r>
      <w:r w:rsidR="0092182E" w:rsidRPr="33F233C8">
        <w:rPr>
          <w:rFonts w:eastAsia="Times New Roman" w:cs="Calibri"/>
          <w:sz w:val="24"/>
          <w:szCs w:val="24"/>
        </w:rPr>
        <w:t>are</w:t>
      </w:r>
      <w:r w:rsidRPr="33F233C8">
        <w:rPr>
          <w:rFonts w:eastAsia="Times New Roman" w:cs="Calibri"/>
          <w:sz w:val="24"/>
          <w:szCs w:val="24"/>
        </w:rPr>
        <w:t xml:space="preserve"> not accessed </w:t>
      </w:r>
    </w:p>
    <w:p w14:paraId="57333955" w14:textId="77777777" w:rsidR="00A651A3" w:rsidRPr="003B092D" w:rsidRDefault="00A651A3" w:rsidP="33F233C8">
      <w:pPr>
        <w:numPr>
          <w:ilvl w:val="0"/>
          <w:numId w:val="52"/>
        </w:numPr>
        <w:spacing w:after="0" w:line="240" w:lineRule="auto"/>
        <w:rPr>
          <w:rFonts w:eastAsia="Times New Roman" w:cs="Calibri"/>
          <w:sz w:val="24"/>
          <w:szCs w:val="24"/>
        </w:rPr>
      </w:pPr>
      <w:r w:rsidRPr="33F233C8">
        <w:rPr>
          <w:rFonts w:eastAsia="Times New Roman" w:cs="Calibri"/>
          <w:sz w:val="24"/>
          <w:szCs w:val="24"/>
        </w:rPr>
        <w:t xml:space="preserve">Confirm whether referrals were successful </w:t>
      </w:r>
    </w:p>
    <w:p w14:paraId="632B61E5" w14:textId="77777777" w:rsidR="00A651A3" w:rsidRDefault="00A651A3" w:rsidP="33F233C8">
      <w:pPr>
        <w:numPr>
          <w:ilvl w:val="0"/>
          <w:numId w:val="52"/>
        </w:numPr>
        <w:spacing w:after="0" w:line="240" w:lineRule="auto"/>
        <w:rPr>
          <w:rFonts w:eastAsia="Times New Roman" w:cs="Calibri"/>
          <w:sz w:val="24"/>
          <w:szCs w:val="24"/>
        </w:rPr>
      </w:pPr>
      <w:r w:rsidRPr="33F233C8">
        <w:rPr>
          <w:rFonts w:eastAsia="Times New Roman" w:cs="Calibri"/>
          <w:sz w:val="24"/>
          <w:szCs w:val="24"/>
        </w:rPr>
        <w:t xml:space="preserve">Reassess needs and provide additional resources if necessary </w:t>
      </w:r>
    </w:p>
    <w:p w14:paraId="731DEABB" w14:textId="77777777" w:rsidR="00F76AE4" w:rsidRPr="003B092D" w:rsidRDefault="00F76AE4" w:rsidP="00F76AE4">
      <w:pPr>
        <w:spacing w:after="0" w:line="240" w:lineRule="auto"/>
        <w:ind w:left="720"/>
        <w:rPr>
          <w:rFonts w:eastAsia="Times New Roman" w:cs="Calibri"/>
          <w:sz w:val="24"/>
          <w:szCs w:val="24"/>
        </w:rPr>
      </w:pPr>
    </w:p>
    <w:p w14:paraId="12577D3D" w14:textId="77777777" w:rsidR="00A651A3" w:rsidRPr="00F76AE4" w:rsidRDefault="00A651A3" w:rsidP="33F233C8">
      <w:pPr>
        <w:spacing w:after="0" w:line="240" w:lineRule="auto"/>
        <w:rPr>
          <w:rFonts w:eastAsia="Times New Roman" w:cs="Calibri"/>
          <w:sz w:val="28"/>
          <w:szCs w:val="28"/>
        </w:rPr>
      </w:pPr>
      <w:r w:rsidRPr="00F76AE4">
        <w:rPr>
          <w:rFonts w:eastAsia="Times New Roman" w:cs="Calibri"/>
          <w:b/>
          <w:bCs/>
          <w:sz w:val="28"/>
          <w:szCs w:val="28"/>
        </w:rPr>
        <w:t>Use of Resource Database</w:t>
      </w:r>
    </w:p>
    <w:p w14:paraId="416C47FB" w14:textId="77777777" w:rsidR="00A651A3" w:rsidRPr="003B092D" w:rsidRDefault="00A651A3" w:rsidP="33F233C8">
      <w:pPr>
        <w:numPr>
          <w:ilvl w:val="0"/>
          <w:numId w:val="61"/>
        </w:numPr>
        <w:spacing w:after="0" w:line="240" w:lineRule="auto"/>
        <w:rPr>
          <w:rFonts w:eastAsia="Times New Roman" w:cs="Calibri"/>
          <w:sz w:val="24"/>
          <w:szCs w:val="24"/>
        </w:rPr>
      </w:pPr>
      <w:r w:rsidRPr="33F233C8">
        <w:rPr>
          <w:rFonts w:eastAsia="Times New Roman" w:cs="Calibri"/>
          <w:sz w:val="24"/>
          <w:szCs w:val="24"/>
        </w:rPr>
        <w:t xml:space="preserve">Utilize the resource database as the primary tool for identifying services </w:t>
      </w:r>
    </w:p>
    <w:p w14:paraId="72123236" w14:textId="77777777" w:rsidR="00A651A3" w:rsidRPr="003B092D" w:rsidRDefault="00A651A3" w:rsidP="33F233C8">
      <w:pPr>
        <w:numPr>
          <w:ilvl w:val="0"/>
          <w:numId w:val="61"/>
        </w:numPr>
        <w:spacing w:after="0" w:line="240" w:lineRule="auto"/>
        <w:rPr>
          <w:rFonts w:eastAsia="Times New Roman" w:cs="Calibri"/>
          <w:sz w:val="24"/>
          <w:szCs w:val="24"/>
        </w:rPr>
      </w:pPr>
      <w:r w:rsidRPr="33F233C8">
        <w:rPr>
          <w:rFonts w:eastAsia="Times New Roman" w:cs="Calibri"/>
          <w:sz w:val="24"/>
          <w:szCs w:val="24"/>
        </w:rPr>
        <w:t xml:space="preserve">Ensure information is current, accurate, and complete </w:t>
      </w:r>
    </w:p>
    <w:p w14:paraId="11F96D6B" w14:textId="7CBE89D0" w:rsidR="00A651A3" w:rsidRDefault="00A651A3" w:rsidP="33F233C8">
      <w:pPr>
        <w:numPr>
          <w:ilvl w:val="0"/>
          <w:numId w:val="61"/>
        </w:numPr>
        <w:spacing w:after="0" w:line="240" w:lineRule="auto"/>
        <w:rPr>
          <w:rFonts w:eastAsia="Times New Roman" w:cs="Calibri"/>
          <w:sz w:val="24"/>
          <w:szCs w:val="24"/>
        </w:rPr>
      </w:pPr>
      <w:r w:rsidRPr="33F233C8">
        <w:rPr>
          <w:rFonts w:eastAsia="Times New Roman" w:cs="Calibri"/>
          <w:sz w:val="24"/>
          <w:szCs w:val="24"/>
        </w:rPr>
        <w:t>Report gaps or outdated information to support continuous improvement</w:t>
      </w:r>
    </w:p>
    <w:p w14:paraId="1B531889" w14:textId="77777777" w:rsidR="00F76AE4" w:rsidRPr="003B092D" w:rsidRDefault="00F76AE4" w:rsidP="00F76AE4">
      <w:pPr>
        <w:spacing w:after="0" w:line="240" w:lineRule="auto"/>
        <w:rPr>
          <w:rFonts w:eastAsia="Times New Roman" w:cs="Calibri"/>
          <w:sz w:val="24"/>
          <w:szCs w:val="24"/>
        </w:rPr>
      </w:pPr>
    </w:p>
    <w:p w14:paraId="61C73265" w14:textId="56D4E261" w:rsidR="0094573C" w:rsidRPr="00C954E9" w:rsidRDefault="004B585F" w:rsidP="00A6124A">
      <w:pPr>
        <w:ind w:left="360"/>
        <w:rPr>
          <w:rFonts w:cs="Calibri"/>
          <w:b/>
          <w:bCs/>
          <w:color w:val="70A03B"/>
          <w:sz w:val="36"/>
          <w:szCs w:val="36"/>
        </w:rPr>
      </w:pPr>
      <w:r w:rsidRPr="33F233C8">
        <w:rPr>
          <w:rFonts w:cs="Calibri"/>
          <w:b/>
          <w:bCs/>
          <w:color w:val="70A03B"/>
          <w:sz w:val="36"/>
          <w:szCs w:val="36"/>
        </w:rPr>
        <w:t>10.4: Crisis Intervention and Escalation Protocols</w:t>
      </w:r>
      <w:r w:rsidR="0094573C">
        <w:br/>
      </w:r>
      <w:r w:rsidR="00526F87" w:rsidRPr="33F233C8">
        <w:rPr>
          <w:sz w:val="24"/>
          <w:szCs w:val="24"/>
        </w:rPr>
        <w:t xml:space="preserve">     </w:t>
      </w:r>
      <w:r w:rsidR="0094573C" w:rsidRPr="33F233C8">
        <w:rPr>
          <w:sz w:val="24"/>
          <w:szCs w:val="24"/>
        </w:rPr>
        <w:t xml:space="preserve">Crisis intervention and escalation protocols ensure that individuals presenting with urgent or high-risk needs receive an immediate, appropriate, and coordinated response within the </w:t>
      </w:r>
      <w:r w:rsidR="001F4777" w:rsidRPr="33F233C8">
        <w:rPr>
          <w:sz w:val="24"/>
          <w:szCs w:val="24"/>
        </w:rPr>
        <w:t>NWD</w:t>
      </w:r>
      <w:r w:rsidR="0094573C" w:rsidRPr="33F233C8">
        <w:rPr>
          <w:sz w:val="24"/>
          <w:szCs w:val="24"/>
        </w:rPr>
        <w:t xml:space="preserve"> system.</w:t>
      </w:r>
      <w:r w:rsidR="00646447">
        <w:rPr>
          <w:sz w:val="24"/>
          <w:szCs w:val="24"/>
        </w:rPr>
        <w:t xml:space="preserve">  </w:t>
      </w:r>
      <w:r w:rsidR="0094573C" w:rsidRPr="33F233C8">
        <w:rPr>
          <w:sz w:val="24"/>
          <w:szCs w:val="24"/>
        </w:rPr>
        <w:t>I&amp;R Specialists and Options Counselors are responsible for recognizing indicators of crisis</w:t>
      </w:r>
      <w:r w:rsidR="001F4777" w:rsidRPr="33F233C8">
        <w:rPr>
          <w:sz w:val="24"/>
          <w:szCs w:val="24"/>
        </w:rPr>
        <w:t xml:space="preserve">, </w:t>
      </w:r>
      <w:r w:rsidR="0094573C" w:rsidRPr="33F233C8">
        <w:rPr>
          <w:sz w:val="24"/>
          <w:szCs w:val="24"/>
        </w:rPr>
        <w:t>such as threats to health, safety, housing stability, or risk of harm</w:t>
      </w:r>
      <w:r w:rsidR="001F4777" w:rsidRPr="33F233C8">
        <w:rPr>
          <w:sz w:val="24"/>
          <w:szCs w:val="24"/>
        </w:rPr>
        <w:t xml:space="preserve">, </w:t>
      </w:r>
      <w:r w:rsidR="0094573C" w:rsidRPr="33F233C8">
        <w:rPr>
          <w:sz w:val="24"/>
          <w:szCs w:val="24"/>
        </w:rPr>
        <w:t xml:space="preserve">and responding in a calm, supportive, and person-centered manner. </w:t>
      </w:r>
      <w:r w:rsidR="001F4777" w:rsidRPr="33F233C8">
        <w:rPr>
          <w:sz w:val="24"/>
          <w:szCs w:val="24"/>
        </w:rPr>
        <w:t xml:space="preserve"> </w:t>
      </w:r>
      <w:r w:rsidR="0094573C" w:rsidRPr="33F233C8">
        <w:rPr>
          <w:sz w:val="24"/>
          <w:szCs w:val="24"/>
        </w:rPr>
        <w:t xml:space="preserve">Staff prioritize de-escalation, ensure the individual’s immediate safety, and connect them to appropriate emergency or crisis services, including 911, 988, or other specialized crisis resources as warranted. </w:t>
      </w:r>
      <w:r w:rsidR="001F4777" w:rsidRPr="33F233C8">
        <w:rPr>
          <w:sz w:val="24"/>
          <w:szCs w:val="24"/>
        </w:rPr>
        <w:t xml:space="preserve"> </w:t>
      </w:r>
      <w:r w:rsidR="0094573C" w:rsidRPr="33F233C8">
        <w:rPr>
          <w:sz w:val="24"/>
          <w:szCs w:val="24"/>
        </w:rPr>
        <w:t xml:space="preserve">When necessary, staff facilitate warm handoffs to crisis providers and remain engaged until a safe transition is confirmed. </w:t>
      </w:r>
      <w:r w:rsidR="001F4777" w:rsidRPr="33F233C8">
        <w:rPr>
          <w:sz w:val="24"/>
          <w:szCs w:val="24"/>
        </w:rPr>
        <w:t xml:space="preserve"> </w:t>
      </w:r>
      <w:r w:rsidR="0094573C" w:rsidRPr="33F233C8">
        <w:rPr>
          <w:sz w:val="24"/>
          <w:szCs w:val="24"/>
        </w:rPr>
        <w:t>All crisis interactions must be documented in accordance with program standards, and follow-up should occur when appropriate to ensure continued support and connection to services.</w:t>
      </w:r>
    </w:p>
    <w:p w14:paraId="27E0E2F0" w14:textId="1196F25C" w:rsidR="001F4777" w:rsidRDefault="001F4777"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11: Options Counseling (OC) </w:t>
      </w:r>
    </w:p>
    <w:p w14:paraId="796EC8A2" w14:textId="5BB239AA" w:rsidR="001F4777" w:rsidRPr="003B092D" w:rsidRDefault="001F4777" w:rsidP="001F4777">
      <w:pPr>
        <w:ind w:left="720"/>
        <w:rPr>
          <w:rFonts w:cs="Calibri"/>
          <w:b/>
          <w:bCs/>
          <w:color w:val="70A03B"/>
          <w:sz w:val="36"/>
          <w:szCs w:val="36"/>
        </w:rPr>
      </w:pPr>
      <w:r w:rsidRPr="33F233C8">
        <w:rPr>
          <w:rStyle w:val="eop"/>
          <w:rFonts w:eastAsiaTheme="majorEastAsia" w:cs="Calibri"/>
          <w:color w:val="8EBC64"/>
        </w:rPr>
        <w:t> </w:t>
      </w:r>
      <w:r w:rsidRPr="33F233C8">
        <w:rPr>
          <w:rFonts w:cs="Calibri"/>
          <w:b/>
          <w:bCs/>
          <w:color w:val="70A03B"/>
          <w:sz w:val="36"/>
          <w:szCs w:val="36"/>
        </w:rPr>
        <w:t>11.1: Program Goals and Objectives</w:t>
      </w:r>
    </w:p>
    <w:p w14:paraId="2C64AD58" w14:textId="1716FC29" w:rsidR="00170F4B" w:rsidRPr="003B092D" w:rsidRDefault="00170F4B"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The primary goal of Person-Centered Counseling (PCC), as delivered through the </w:t>
      </w:r>
      <w:r w:rsidR="00727A16" w:rsidRPr="33F233C8">
        <w:rPr>
          <w:rFonts w:eastAsia="Times New Roman" w:cs="Calibri"/>
          <w:sz w:val="24"/>
          <w:szCs w:val="24"/>
        </w:rPr>
        <w:t>OC</w:t>
      </w:r>
      <w:r w:rsidRPr="33F233C8">
        <w:rPr>
          <w:rFonts w:eastAsia="Times New Roman" w:cs="Calibri"/>
          <w:sz w:val="24"/>
          <w:szCs w:val="24"/>
        </w:rPr>
        <w:t xml:space="preserve"> program, is to support older adults, individuals with disabilities, and their families in making informed decisions about </w:t>
      </w:r>
      <w:r w:rsidR="00727A16" w:rsidRPr="33F233C8">
        <w:rPr>
          <w:rFonts w:eastAsia="Times New Roman" w:cs="Calibri"/>
          <w:sz w:val="24"/>
          <w:szCs w:val="24"/>
        </w:rPr>
        <w:t>LTSS</w:t>
      </w:r>
      <w:r w:rsidRPr="33F233C8">
        <w:rPr>
          <w:rFonts w:eastAsia="Times New Roman" w:cs="Calibri"/>
          <w:sz w:val="24"/>
          <w:szCs w:val="24"/>
        </w:rPr>
        <w:t xml:space="preserve">. </w:t>
      </w:r>
      <w:r w:rsidR="00727A16" w:rsidRPr="33F233C8">
        <w:rPr>
          <w:rFonts w:eastAsia="Times New Roman" w:cs="Calibri"/>
          <w:sz w:val="24"/>
          <w:szCs w:val="24"/>
        </w:rPr>
        <w:t xml:space="preserve"> </w:t>
      </w:r>
      <w:r w:rsidRPr="33F233C8">
        <w:rPr>
          <w:rFonts w:eastAsia="Times New Roman" w:cs="Calibri"/>
          <w:sz w:val="24"/>
          <w:szCs w:val="24"/>
        </w:rPr>
        <w:t xml:space="preserve">Through tailored information, structured decision support, and collaborative engagement, </w:t>
      </w:r>
      <w:r w:rsidR="00727A16" w:rsidRPr="33F233C8">
        <w:rPr>
          <w:rFonts w:eastAsia="Times New Roman" w:cs="Calibri"/>
          <w:sz w:val="24"/>
          <w:szCs w:val="24"/>
        </w:rPr>
        <w:t>OC</w:t>
      </w:r>
      <w:r w:rsidRPr="33F233C8">
        <w:rPr>
          <w:rFonts w:eastAsia="Times New Roman" w:cs="Calibri"/>
          <w:sz w:val="24"/>
          <w:szCs w:val="24"/>
        </w:rPr>
        <w:t xml:space="preserve"> assist individuals in understanding available resources, evaluating options, and accessing appropriate services.</w:t>
      </w:r>
      <w:r w:rsidR="00727A16" w:rsidRPr="33F233C8">
        <w:rPr>
          <w:rFonts w:eastAsia="Times New Roman" w:cs="Calibri"/>
          <w:sz w:val="24"/>
          <w:szCs w:val="24"/>
        </w:rPr>
        <w:t xml:space="preserve"> </w:t>
      </w:r>
      <w:r w:rsidRPr="33F233C8">
        <w:rPr>
          <w:rFonts w:eastAsia="Times New Roman" w:cs="Calibri"/>
          <w:sz w:val="24"/>
          <w:szCs w:val="24"/>
        </w:rPr>
        <w:t xml:space="preserve"> This integrated approach is central to promoting informed choice and supporting individuals in aligning services with their goals and preferences.</w:t>
      </w:r>
    </w:p>
    <w:p w14:paraId="2D5ADD0A" w14:textId="77777777" w:rsidR="00170F4B" w:rsidRPr="003B092D" w:rsidRDefault="00170F4B"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Person-Centered Counseling Principles</w:t>
      </w:r>
    </w:p>
    <w:p w14:paraId="11DE9AD5" w14:textId="77777777" w:rsidR="00170F4B" w:rsidRPr="003B092D" w:rsidRDefault="00170F4B"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PCC is guided by the following core principles:</w:t>
      </w:r>
    </w:p>
    <w:p w14:paraId="23E69AD2" w14:textId="77777777" w:rsidR="00170F4B" w:rsidRPr="003B092D" w:rsidRDefault="00170F4B" w:rsidP="33F233C8">
      <w:pPr>
        <w:numPr>
          <w:ilvl w:val="0"/>
          <w:numId w:val="4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The individual is the central focus of all interactions </w:t>
      </w:r>
    </w:p>
    <w:p w14:paraId="60CE4207" w14:textId="77777777" w:rsidR="00170F4B" w:rsidRPr="003B092D" w:rsidRDefault="00170F4B" w:rsidP="33F233C8">
      <w:pPr>
        <w:numPr>
          <w:ilvl w:val="0"/>
          <w:numId w:val="4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Individuals have the right to direct their own decisions and evaluate available options </w:t>
      </w:r>
    </w:p>
    <w:p w14:paraId="63C7FB48" w14:textId="77777777" w:rsidR="00170F4B" w:rsidRPr="003B092D" w:rsidRDefault="00170F4B" w:rsidP="33F233C8">
      <w:pPr>
        <w:numPr>
          <w:ilvl w:val="0"/>
          <w:numId w:val="4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Trust and relationship-building are essential to understanding preferences, goals, and needs </w:t>
      </w:r>
    </w:p>
    <w:p w14:paraId="09FFD2D9" w14:textId="77777777" w:rsidR="00170F4B" w:rsidRPr="003B092D" w:rsidRDefault="00170F4B" w:rsidP="33F233C8">
      <w:pPr>
        <w:numPr>
          <w:ilvl w:val="0"/>
          <w:numId w:val="4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Services are delivered using culturally responsive, person-centered practices </w:t>
      </w:r>
    </w:p>
    <w:p w14:paraId="36489291" w14:textId="77777777" w:rsidR="00170F4B" w:rsidRPr="003B092D" w:rsidRDefault="00170F4B" w:rsidP="33F233C8">
      <w:pPr>
        <w:numPr>
          <w:ilvl w:val="0"/>
          <w:numId w:val="4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PCC is an interactive, ongoing process that may include multiple contacts and follow-up </w:t>
      </w:r>
    </w:p>
    <w:p w14:paraId="192BA64F" w14:textId="77777777" w:rsidR="00170F4B" w:rsidRPr="003B092D" w:rsidRDefault="00170F4B"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Program Goals and Objectives</w:t>
      </w:r>
    </w:p>
    <w:p w14:paraId="3A97F22D" w14:textId="6D8DD71E" w:rsidR="00170F4B" w:rsidRPr="003B092D" w:rsidRDefault="00170F4B"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The Commonwealth’s </w:t>
      </w:r>
      <w:r w:rsidR="00281F06" w:rsidRPr="33F233C8">
        <w:rPr>
          <w:rFonts w:eastAsia="Times New Roman" w:cs="Calibri"/>
          <w:sz w:val="24"/>
          <w:szCs w:val="24"/>
        </w:rPr>
        <w:t>OC</w:t>
      </w:r>
      <w:r w:rsidRPr="33F233C8">
        <w:rPr>
          <w:rFonts w:eastAsia="Times New Roman" w:cs="Calibri"/>
          <w:sz w:val="24"/>
          <w:szCs w:val="24"/>
        </w:rPr>
        <w:t xml:space="preserve"> program is guided by the following goals and objectives:</w:t>
      </w:r>
    </w:p>
    <w:p w14:paraId="72327B24" w14:textId="77777777" w:rsidR="00170F4B" w:rsidRPr="003B092D" w:rsidRDefault="00170F4B" w:rsidP="33F233C8">
      <w:pPr>
        <w:numPr>
          <w:ilvl w:val="0"/>
          <w:numId w:val="94"/>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Access to Services</w:t>
      </w:r>
      <w:r>
        <w:br/>
      </w:r>
      <w:r w:rsidRPr="33F233C8">
        <w:rPr>
          <w:rFonts w:eastAsia="Times New Roman" w:cs="Calibri"/>
          <w:sz w:val="24"/>
          <w:szCs w:val="24"/>
        </w:rPr>
        <w:t xml:space="preserve">Ensure all Massachusetts residents have access to high-quality information and person-centered decision support to understand LTSS options. </w:t>
      </w:r>
    </w:p>
    <w:p w14:paraId="15AB0945" w14:textId="77777777" w:rsidR="00170F4B" w:rsidRPr="003B092D" w:rsidRDefault="00170F4B" w:rsidP="33F233C8">
      <w:pPr>
        <w:numPr>
          <w:ilvl w:val="0"/>
          <w:numId w:val="94"/>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Coordinated System Access</w:t>
      </w:r>
      <w:r>
        <w:br/>
      </w:r>
      <w:r w:rsidRPr="33F233C8">
        <w:rPr>
          <w:rFonts w:eastAsia="Times New Roman" w:cs="Calibri"/>
          <w:sz w:val="24"/>
          <w:szCs w:val="24"/>
        </w:rPr>
        <w:t xml:space="preserve">Establish clear, consistent, and statewide access points for Options Counseling within the NWD system. </w:t>
      </w:r>
    </w:p>
    <w:p w14:paraId="5D8F52D6" w14:textId="115436DD" w:rsidR="00170F4B" w:rsidRPr="003B092D" w:rsidRDefault="00170F4B" w:rsidP="33F233C8">
      <w:pPr>
        <w:numPr>
          <w:ilvl w:val="0"/>
          <w:numId w:val="94"/>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Skilled Service Delivery</w:t>
      </w:r>
      <w:r>
        <w:br/>
      </w:r>
      <w:r w:rsidRPr="33F233C8">
        <w:rPr>
          <w:rFonts w:eastAsia="Times New Roman" w:cs="Calibri"/>
          <w:sz w:val="24"/>
          <w:szCs w:val="24"/>
        </w:rPr>
        <w:t xml:space="preserve">Provide access to uniformly trained </w:t>
      </w:r>
      <w:r w:rsidR="00FC3DF0" w:rsidRPr="33F233C8">
        <w:rPr>
          <w:rFonts w:eastAsia="Times New Roman" w:cs="Calibri"/>
          <w:sz w:val="24"/>
          <w:szCs w:val="24"/>
        </w:rPr>
        <w:t>OC</w:t>
      </w:r>
      <w:r w:rsidRPr="33F233C8">
        <w:rPr>
          <w:rFonts w:eastAsia="Times New Roman" w:cs="Calibri"/>
          <w:sz w:val="24"/>
          <w:szCs w:val="24"/>
        </w:rPr>
        <w:t xml:space="preserve"> who support individuals in: </w:t>
      </w:r>
    </w:p>
    <w:p w14:paraId="5E69D37A" w14:textId="77777777" w:rsidR="00170F4B" w:rsidRPr="003B092D" w:rsidRDefault="00170F4B" w:rsidP="33F233C8">
      <w:pPr>
        <w:numPr>
          <w:ilvl w:val="1"/>
          <w:numId w:val="9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Identifying personal goals and key considerations for LTSS decision-making </w:t>
      </w:r>
    </w:p>
    <w:p w14:paraId="1CE2D334" w14:textId="77777777" w:rsidR="00170F4B" w:rsidRPr="003B092D" w:rsidRDefault="00170F4B" w:rsidP="33F233C8">
      <w:pPr>
        <w:numPr>
          <w:ilvl w:val="1"/>
          <w:numId w:val="9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Conducting a preliminary assessment of needs </w:t>
      </w:r>
    </w:p>
    <w:p w14:paraId="44CD2A3D" w14:textId="77777777" w:rsidR="00170F4B" w:rsidRPr="003B092D" w:rsidRDefault="00170F4B" w:rsidP="33F233C8">
      <w:pPr>
        <w:numPr>
          <w:ilvl w:val="1"/>
          <w:numId w:val="9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Clarifying health, housing, and service preferences </w:t>
      </w:r>
    </w:p>
    <w:p w14:paraId="0DDA306B" w14:textId="77777777" w:rsidR="00170F4B" w:rsidRPr="003B092D" w:rsidRDefault="00170F4B" w:rsidP="33F233C8">
      <w:pPr>
        <w:numPr>
          <w:ilvl w:val="1"/>
          <w:numId w:val="9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Identifying and exploring available LTSS options </w:t>
      </w:r>
    </w:p>
    <w:p w14:paraId="06802C93" w14:textId="77777777" w:rsidR="00170F4B" w:rsidRPr="003B092D" w:rsidRDefault="00170F4B" w:rsidP="33F233C8">
      <w:pPr>
        <w:numPr>
          <w:ilvl w:val="1"/>
          <w:numId w:val="9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Evaluating alternatives to determine the best fit </w:t>
      </w:r>
    </w:p>
    <w:p w14:paraId="471C9CC4" w14:textId="5C4B76F5" w:rsidR="00170F4B" w:rsidRPr="003B092D" w:rsidRDefault="00170F4B" w:rsidP="33F233C8">
      <w:pPr>
        <w:numPr>
          <w:ilvl w:val="0"/>
          <w:numId w:val="94"/>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Prevention and Community Living</w:t>
      </w:r>
      <w:r>
        <w:br/>
      </w:r>
      <w:r w:rsidRPr="33F233C8">
        <w:rPr>
          <w:rFonts w:eastAsia="Times New Roman" w:cs="Calibri"/>
          <w:sz w:val="24"/>
          <w:szCs w:val="24"/>
        </w:rPr>
        <w:t xml:space="preserve">Identify individuals at risk of institutional placement and provide timely information and decision support to promote informed choice and community-based alternatives. </w:t>
      </w:r>
    </w:p>
    <w:p w14:paraId="4F53BBA7" w14:textId="214A1F40" w:rsidR="001F4777" w:rsidRPr="003B092D" w:rsidRDefault="001F4777" w:rsidP="001F4777">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11.2: OC Core Principals</w:t>
      </w:r>
    </w:p>
    <w:p w14:paraId="7CA3D58C" w14:textId="64544C1A" w:rsidR="001226C0" w:rsidRPr="003B092D" w:rsidRDefault="00613956" w:rsidP="00014835">
      <w:pPr>
        <w:ind w:left="720"/>
        <w:rPr>
          <w:rFonts w:cs="Calibri"/>
          <w:b/>
          <w:bCs/>
          <w:color w:val="00B0AC"/>
          <w:sz w:val="24"/>
          <w:szCs w:val="24"/>
        </w:rPr>
      </w:pPr>
      <w:r w:rsidRPr="33F233C8">
        <w:rPr>
          <w:sz w:val="24"/>
          <w:szCs w:val="24"/>
        </w:rPr>
        <w:t xml:space="preserve">     Options Counseling is grounded in person-centered principles that prioritize the individual’s goals, preferences, and right to self-determination.  Services are delivered in a respectful, unbiased, and culturally responsive manner, ensuring that individuals are empowered to make informed decisions about their </w:t>
      </w:r>
      <w:r w:rsidR="00F93A80" w:rsidRPr="33F233C8">
        <w:rPr>
          <w:sz w:val="24"/>
          <w:szCs w:val="24"/>
        </w:rPr>
        <w:t>LTSS</w:t>
      </w:r>
      <w:r w:rsidRPr="33F233C8">
        <w:rPr>
          <w:sz w:val="24"/>
          <w:szCs w:val="24"/>
        </w:rPr>
        <w:t xml:space="preserve">. </w:t>
      </w:r>
      <w:r w:rsidR="00F93A80" w:rsidRPr="33F233C8">
        <w:rPr>
          <w:sz w:val="24"/>
          <w:szCs w:val="24"/>
        </w:rPr>
        <w:t xml:space="preserve"> OCs</w:t>
      </w:r>
      <w:r w:rsidRPr="33F233C8">
        <w:rPr>
          <w:sz w:val="24"/>
          <w:szCs w:val="24"/>
        </w:rPr>
        <w:t xml:space="preserve"> build trust through active listening and meaningful engagement, supporting individuals in exploring available options without directing or influencing their choices. </w:t>
      </w:r>
      <w:r w:rsidR="00F93A80" w:rsidRPr="33F233C8">
        <w:rPr>
          <w:sz w:val="24"/>
          <w:szCs w:val="24"/>
        </w:rPr>
        <w:t xml:space="preserve"> </w:t>
      </w:r>
      <w:r w:rsidRPr="33F233C8">
        <w:rPr>
          <w:sz w:val="24"/>
          <w:szCs w:val="24"/>
        </w:rPr>
        <w:t>OC is an interactive and flexible process that may involve multiple contacts over time, adapting to changing needs and circumstances while promoting independence, dignity, and informed choice.</w:t>
      </w:r>
    </w:p>
    <w:p w14:paraId="5FC83B7E" w14:textId="4DBC1437" w:rsidR="001F4777" w:rsidRPr="003B092D" w:rsidRDefault="001F4777" w:rsidP="001F4777">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11.3: OC Service Delivery Model</w:t>
      </w:r>
    </w:p>
    <w:p w14:paraId="45F4E61C" w14:textId="12A98270" w:rsidR="00AC7CF1" w:rsidRPr="003B092D" w:rsidRDefault="00AC7CF1"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The OC service delivery model is a structured, short-term, person-centered approach designed to support individuals in making informed decisions about LTSS.  Services are delivered through a coordinated process that includes assessment, exploration of options, action planning, and follow-up.  The model emphasizes flexibility and responsiveness, allowing Options Counselors to tailor engagement based on the individual’s needs, preferences, and level of complexity.</w:t>
      </w:r>
    </w:p>
    <w:p w14:paraId="5F2C96CA" w14:textId="2CEC4EE2" w:rsidR="00AC7CF1" w:rsidRPr="003B092D" w:rsidRDefault="00AC7CF1"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OC is typically initiated through referrals from I&amp;R, MassOptions, healthcare providers, or community partners, and may involve multiple contacts over a defined timeframe.  Services may be delivered in person, by phone, or virtually, depending on the individual’s needs and accessibility considerations.</w:t>
      </w:r>
    </w:p>
    <w:p w14:paraId="4CA19C52" w14:textId="27254FBF" w:rsidR="00AC7CF1" w:rsidRPr="00726181" w:rsidRDefault="00726181" w:rsidP="33F233C8">
      <w:pPr>
        <w:spacing w:before="100" w:beforeAutospacing="1" w:after="100" w:afterAutospacing="1" w:line="240" w:lineRule="auto"/>
        <w:outlineLvl w:val="2"/>
        <w:rPr>
          <w:rFonts w:eastAsia="Times New Roman" w:cs="Calibri"/>
          <w:b/>
          <w:bCs/>
          <w:color w:val="00CC00"/>
          <w:sz w:val="28"/>
          <w:szCs w:val="28"/>
        </w:rPr>
      </w:pPr>
      <w:r w:rsidRPr="00726181">
        <w:rPr>
          <w:rFonts w:cs="Calibri"/>
          <w:b/>
          <w:bCs/>
          <w:color w:val="70A03B"/>
          <w:sz w:val="28"/>
          <w:szCs w:val="28"/>
        </w:rPr>
        <w:t>Core Components of the OC Service Delivery Model</w:t>
      </w:r>
      <w:r>
        <w:rPr>
          <w:rFonts w:cs="Calibri"/>
          <w:b/>
          <w:bCs/>
          <w:color w:val="70A03B"/>
          <w:sz w:val="28"/>
          <w:szCs w:val="28"/>
        </w:rPr>
        <w:t>:</w:t>
      </w:r>
    </w:p>
    <w:p w14:paraId="6EF6E6EE" w14:textId="77777777" w:rsidR="00AC7CF1" w:rsidRPr="003B092D" w:rsidRDefault="00AC7CF1" w:rsidP="33F233C8">
      <w:pPr>
        <w:numPr>
          <w:ilvl w:val="0"/>
          <w:numId w:val="88"/>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Referral and Intake:</w:t>
      </w:r>
      <w:r w:rsidRPr="33F233C8">
        <w:rPr>
          <w:rFonts w:eastAsia="Times New Roman" w:cs="Calibri"/>
          <w:sz w:val="24"/>
          <w:szCs w:val="24"/>
        </w:rPr>
        <w:t xml:space="preserve"> Receipt of referral and timely outreach to schedule the Options Counseling assessment </w:t>
      </w:r>
    </w:p>
    <w:p w14:paraId="11061CF1" w14:textId="77777777" w:rsidR="00AC7CF1" w:rsidRPr="003B092D" w:rsidRDefault="00AC7CF1" w:rsidP="33F233C8">
      <w:pPr>
        <w:numPr>
          <w:ilvl w:val="0"/>
          <w:numId w:val="88"/>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Assessment:</w:t>
      </w:r>
      <w:r w:rsidRPr="33F233C8">
        <w:rPr>
          <w:rFonts w:eastAsia="Times New Roman" w:cs="Calibri"/>
          <w:sz w:val="24"/>
          <w:szCs w:val="24"/>
        </w:rPr>
        <w:t xml:space="preserve"> Comprehensive, person-centered discussion of needs, strengths, preferences, and goals </w:t>
      </w:r>
    </w:p>
    <w:p w14:paraId="3291135B" w14:textId="77777777" w:rsidR="00AC7CF1" w:rsidRPr="003B092D" w:rsidRDefault="00AC7CF1" w:rsidP="33F233C8">
      <w:pPr>
        <w:numPr>
          <w:ilvl w:val="0"/>
          <w:numId w:val="88"/>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Options Exploration:</w:t>
      </w:r>
      <w:r w:rsidRPr="33F233C8">
        <w:rPr>
          <w:rFonts w:eastAsia="Times New Roman" w:cs="Calibri"/>
          <w:sz w:val="24"/>
          <w:szCs w:val="24"/>
        </w:rPr>
        <w:t xml:space="preserve"> Review of available LTSS options, including benefits, limitations, and eligibility considerations </w:t>
      </w:r>
    </w:p>
    <w:p w14:paraId="02A060AE" w14:textId="77777777" w:rsidR="00AC7CF1" w:rsidRPr="003B092D" w:rsidRDefault="00AC7CF1" w:rsidP="33F233C8">
      <w:pPr>
        <w:numPr>
          <w:ilvl w:val="0"/>
          <w:numId w:val="88"/>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Action Planning:</w:t>
      </w:r>
      <w:r w:rsidRPr="33F233C8">
        <w:rPr>
          <w:rFonts w:eastAsia="Times New Roman" w:cs="Calibri"/>
          <w:sz w:val="24"/>
          <w:szCs w:val="24"/>
        </w:rPr>
        <w:t xml:space="preserve"> Development of a personalized plan outlining next steps and selected options </w:t>
      </w:r>
    </w:p>
    <w:p w14:paraId="5DA9A5C9" w14:textId="77777777" w:rsidR="00AC7CF1" w:rsidRPr="003B092D" w:rsidRDefault="00AC7CF1" w:rsidP="33F233C8">
      <w:pPr>
        <w:numPr>
          <w:ilvl w:val="0"/>
          <w:numId w:val="88"/>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Follow-Up:</w:t>
      </w:r>
      <w:r w:rsidRPr="33F233C8">
        <w:rPr>
          <w:rFonts w:eastAsia="Times New Roman" w:cs="Calibri"/>
          <w:sz w:val="24"/>
          <w:szCs w:val="24"/>
        </w:rPr>
        <w:t xml:space="preserve"> Short-term check-ins to support progress, reassess needs, and address barriers </w:t>
      </w:r>
    </w:p>
    <w:p w14:paraId="504A012A" w14:textId="56760460" w:rsidR="00AC7CF1" w:rsidRPr="003B092D" w:rsidRDefault="00726181" w:rsidP="33F233C8">
      <w:pPr>
        <w:spacing w:before="100" w:beforeAutospacing="1" w:after="100" w:afterAutospacing="1" w:line="240" w:lineRule="auto"/>
        <w:outlineLvl w:val="2"/>
        <w:rPr>
          <w:rFonts w:eastAsia="Times New Roman" w:cs="Calibri"/>
          <w:b/>
          <w:bCs/>
          <w:sz w:val="24"/>
          <w:szCs w:val="24"/>
        </w:rPr>
      </w:pPr>
      <w:r>
        <w:rPr>
          <w:rFonts w:cs="Calibri"/>
          <w:b/>
          <w:bCs/>
          <w:color w:val="70A03B"/>
          <w:sz w:val="28"/>
          <w:szCs w:val="28"/>
        </w:rPr>
        <w:t>Service Characteristics:</w:t>
      </w:r>
    </w:p>
    <w:p w14:paraId="421B7D60" w14:textId="77777777" w:rsidR="00AC7CF1" w:rsidRPr="003B092D" w:rsidRDefault="00AC7CF1" w:rsidP="33F233C8">
      <w:pPr>
        <w:numPr>
          <w:ilvl w:val="0"/>
          <w:numId w:val="57"/>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Short-Term and Goal-Oriented:</w:t>
      </w:r>
      <w:r w:rsidRPr="33F233C8">
        <w:rPr>
          <w:rFonts w:eastAsia="Times New Roman" w:cs="Calibri"/>
          <w:sz w:val="24"/>
          <w:szCs w:val="24"/>
        </w:rPr>
        <w:t xml:space="preserve"> OC is time-limited and focused on decision support, not ongoing case management </w:t>
      </w:r>
    </w:p>
    <w:p w14:paraId="33A5B2E7" w14:textId="77777777" w:rsidR="00AC7CF1" w:rsidRPr="003B092D" w:rsidRDefault="00AC7CF1" w:rsidP="33F233C8">
      <w:pPr>
        <w:numPr>
          <w:ilvl w:val="0"/>
          <w:numId w:val="57"/>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Person-Centered:</w:t>
      </w:r>
      <w:r w:rsidRPr="33F233C8">
        <w:rPr>
          <w:rFonts w:eastAsia="Times New Roman" w:cs="Calibri"/>
          <w:sz w:val="24"/>
          <w:szCs w:val="24"/>
        </w:rPr>
        <w:t xml:space="preserve"> Driven by the individual’s goals and preferences </w:t>
      </w:r>
    </w:p>
    <w:p w14:paraId="2D7C07FB" w14:textId="77777777" w:rsidR="000D5AA4" w:rsidRDefault="007D1D19" w:rsidP="33F233C8">
      <w:pPr>
        <w:numPr>
          <w:ilvl w:val="0"/>
          <w:numId w:val="57"/>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Coordination</w:t>
      </w:r>
      <w:r w:rsidR="00AC7CF1" w:rsidRPr="33F233C8">
        <w:rPr>
          <w:rFonts w:eastAsia="Times New Roman" w:cs="Calibri"/>
          <w:b/>
          <w:bCs/>
          <w:sz w:val="24"/>
          <w:szCs w:val="24"/>
        </w:rPr>
        <w:t>:</w:t>
      </w:r>
      <w:r w:rsidR="00AC7CF1" w:rsidRPr="33F233C8">
        <w:rPr>
          <w:rFonts w:eastAsia="Times New Roman" w:cs="Calibri"/>
          <w:sz w:val="24"/>
          <w:szCs w:val="24"/>
        </w:rPr>
        <w:t xml:space="preserve"> Integrated within the NWD system, including collaboration with I&amp;R and community partners</w:t>
      </w:r>
    </w:p>
    <w:p w14:paraId="352D9151" w14:textId="0C4D6D1E" w:rsidR="00AC7CF1" w:rsidRPr="003B092D" w:rsidRDefault="00AC7CF1" w:rsidP="33F233C8">
      <w:pPr>
        <w:numPr>
          <w:ilvl w:val="0"/>
          <w:numId w:val="57"/>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Flexible Delivery:</w:t>
      </w:r>
      <w:r w:rsidRPr="33F233C8">
        <w:rPr>
          <w:rFonts w:eastAsia="Times New Roman" w:cs="Calibri"/>
          <w:sz w:val="24"/>
          <w:szCs w:val="24"/>
        </w:rPr>
        <w:t xml:space="preserve"> Provided through multiple </w:t>
      </w:r>
      <w:r w:rsidR="00421CFA">
        <w:rPr>
          <w:rFonts w:eastAsia="Times New Roman" w:cs="Calibri"/>
          <w:sz w:val="24"/>
          <w:szCs w:val="24"/>
        </w:rPr>
        <w:t>formats</w:t>
      </w:r>
      <w:r w:rsidRPr="33F233C8">
        <w:rPr>
          <w:rFonts w:eastAsia="Times New Roman" w:cs="Calibri"/>
          <w:sz w:val="24"/>
          <w:szCs w:val="24"/>
        </w:rPr>
        <w:t xml:space="preserve"> (in-person, phone, virtual</w:t>
      </w:r>
      <w:r w:rsidR="00421CFA">
        <w:rPr>
          <w:rFonts w:eastAsia="Times New Roman" w:cs="Calibri"/>
          <w:sz w:val="24"/>
          <w:szCs w:val="24"/>
        </w:rPr>
        <w:t>, email, mail</w:t>
      </w:r>
      <w:r w:rsidRPr="33F233C8">
        <w:rPr>
          <w:rFonts w:eastAsia="Times New Roman" w:cs="Calibri"/>
          <w:sz w:val="24"/>
          <w:szCs w:val="24"/>
        </w:rPr>
        <w:t xml:space="preserve">) </w:t>
      </w:r>
    </w:p>
    <w:p w14:paraId="65647F2A" w14:textId="2C6F9804" w:rsidR="00014835" w:rsidRPr="003B092D" w:rsidRDefault="00AC7CF1" w:rsidP="33F233C8">
      <w:pPr>
        <w:numPr>
          <w:ilvl w:val="0"/>
          <w:numId w:val="57"/>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Outcome-Focused:</w:t>
      </w:r>
      <w:r w:rsidRPr="33F233C8">
        <w:rPr>
          <w:rFonts w:eastAsia="Times New Roman" w:cs="Calibri"/>
          <w:sz w:val="24"/>
          <w:szCs w:val="24"/>
        </w:rPr>
        <w:t xml:space="preserve"> Aims to support informed choice and successful connection to services</w:t>
      </w:r>
    </w:p>
    <w:p w14:paraId="200FEC0F" w14:textId="764D7F75" w:rsidR="009A6FE9" w:rsidRPr="003B092D" w:rsidRDefault="009A6FE9" w:rsidP="009A6FE9">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 xml:space="preserve">11.4: </w:t>
      </w:r>
      <w:r w:rsidR="004C08B8" w:rsidRPr="33F233C8">
        <w:rPr>
          <w:rFonts w:cs="Calibri"/>
          <w:b/>
          <w:bCs/>
          <w:color w:val="70A03B"/>
          <w:sz w:val="36"/>
          <w:szCs w:val="36"/>
        </w:rPr>
        <w:t>Target Populations</w:t>
      </w:r>
    </w:p>
    <w:p w14:paraId="1D87DB63" w14:textId="3885A9FE" w:rsidR="00AE5E64" w:rsidRPr="003B092D" w:rsidRDefault="00AE5E64"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The NWD system is designed to serve all individuals seeking information, assistance, and access to LTSS, with a primary focus on older adults, individuals with disabilities, and their caregivers.  Services are inclusive and accessible to individuals across the lifespan, regardless of income, insurance status, or level of need.</w:t>
      </w:r>
    </w:p>
    <w:p w14:paraId="7FF819B6" w14:textId="76B0957D" w:rsidR="00AE5E64" w:rsidRPr="003B092D" w:rsidRDefault="00AE5E64"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Within I&amp;R and OC particular attention is given to individuals with complex needs, those at risk of institutional placement, and individuals experiencing barriers to accessing services.</w:t>
      </w:r>
      <w:r w:rsidR="00D27997" w:rsidRPr="33F233C8">
        <w:rPr>
          <w:rFonts w:eastAsia="Times New Roman" w:cs="Calibri"/>
          <w:sz w:val="24"/>
          <w:szCs w:val="24"/>
        </w:rPr>
        <w:t xml:space="preserve"> </w:t>
      </w:r>
      <w:r w:rsidRPr="33F233C8">
        <w:rPr>
          <w:rFonts w:eastAsia="Times New Roman" w:cs="Calibri"/>
          <w:sz w:val="24"/>
          <w:szCs w:val="24"/>
        </w:rPr>
        <w:t xml:space="preserve"> This includes, but is not limited to, individuals with chronic health conditions, cognitive impairments, behavioral health needs, housing instability, or limited support systems.</w:t>
      </w:r>
    </w:p>
    <w:p w14:paraId="771C7A9C" w14:textId="51154D9E" w:rsidR="00D27997" w:rsidRPr="003B092D" w:rsidRDefault="00D27997"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AE5E64" w:rsidRPr="33F233C8">
        <w:rPr>
          <w:rFonts w:eastAsia="Times New Roman" w:cs="Calibri"/>
          <w:sz w:val="24"/>
          <w:szCs w:val="24"/>
        </w:rPr>
        <w:t>Caregivers, family members, and representatives are also recognized as key participants in the service process and may receive information, support, and guidance to assist in decision-making and care coordination.</w:t>
      </w:r>
    </w:p>
    <w:p w14:paraId="394F09E2" w14:textId="27A262BB" w:rsidR="009A6FE9" w:rsidRPr="003B092D" w:rsidRDefault="009A6FE9" w:rsidP="009A6FE9">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 xml:space="preserve">11.5: </w:t>
      </w:r>
      <w:r w:rsidR="004C08B8" w:rsidRPr="33F233C8">
        <w:rPr>
          <w:rFonts w:cs="Calibri"/>
          <w:b/>
          <w:bCs/>
          <w:color w:val="70A03B"/>
          <w:sz w:val="36"/>
          <w:szCs w:val="36"/>
        </w:rPr>
        <w:t>Priority Groups</w:t>
      </w:r>
    </w:p>
    <w:p w14:paraId="773193E6" w14:textId="77777777" w:rsidR="006D3337" w:rsidRPr="00157C02" w:rsidRDefault="006D3337"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Priority Populations May Include</w:t>
      </w:r>
    </w:p>
    <w:p w14:paraId="4403D817" w14:textId="77777777" w:rsidR="006D3337" w:rsidRPr="00157C02" w:rsidRDefault="006D3337" w:rsidP="33F233C8">
      <w:pPr>
        <w:numPr>
          <w:ilvl w:val="0"/>
          <w:numId w:val="9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Older adults (age 60+) </w:t>
      </w:r>
    </w:p>
    <w:p w14:paraId="6285B5CE" w14:textId="77777777" w:rsidR="006D3337" w:rsidRPr="00157C02" w:rsidRDefault="006D3337" w:rsidP="33F233C8">
      <w:pPr>
        <w:numPr>
          <w:ilvl w:val="0"/>
          <w:numId w:val="9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Individuals with physical, intellectual, or developmental disabilities </w:t>
      </w:r>
    </w:p>
    <w:p w14:paraId="3E9C9CAB" w14:textId="77777777" w:rsidR="006D3337" w:rsidRPr="00157C02" w:rsidRDefault="006D3337" w:rsidP="33F233C8">
      <w:pPr>
        <w:numPr>
          <w:ilvl w:val="0"/>
          <w:numId w:val="9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Individuals with behavioral health or substance use needs </w:t>
      </w:r>
    </w:p>
    <w:p w14:paraId="19331721" w14:textId="77777777" w:rsidR="006D3337" w:rsidRPr="00157C02" w:rsidRDefault="006D3337" w:rsidP="33F233C8">
      <w:pPr>
        <w:numPr>
          <w:ilvl w:val="0"/>
          <w:numId w:val="9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Individuals with cognitive impairment (e.g., Alzheimer’s disease or related dementia) </w:t>
      </w:r>
    </w:p>
    <w:p w14:paraId="580AF9A5" w14:textId="77777777" w:rsidR="006D3337" w:rsidRPr="00157C02" w:rsidRDefault="006D3337" w:rsidP="33F233C8">
      <w:pPr>
        <w:numPr>
          <w:ilvl w:val="0"/>
          <w:numId w:val="9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Individuals at risk of institutionalization or transitioning from institutional settings </w:t>
      </w:r>
    </w:p>
    <w:p w14:paraId="381812AC" w14:textId="77777777" w:rsidR="006D3337" w:rsidRPr="00157C02" w:rsidRDefault="006D3337" w:rsidP="33F233C8">
      <w:pPr>
        <w:numPr>
          <w:ilvl w:val="0"/>
          <w:numId w:val="9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Individuals experiencing housing instability or unmet basic needs </w:t>
      </w:r>
    </w:p>
    <w:p w14:paraId="0E912143" w14:textId="77777777" w:rsidR="006D3337" w:rsidRPr="00157C02" w:rsidRDefault="006D3337" w:rsidP="33F233C8">
      <w:pPr>
        <w:numPr>
          <w:ilvl w:val="0"/>
          <w:numId w:val="9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Caregivers, family members, and support people </w:t>
      </w:r>
    </w:p>
    <w:p w14:paraId="70B5B378" w14:textId="77777777" w:rsidR="006D3337" w:rsidRDefault="006D3337" w:rsidP="33F233C8">
      <w:pPr>
        <w:numPr>
          <w:ilvl w:val="0"/>
          <w:numId w:val="92"/>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Individuals with limited English proficiency or requiring accessibility accommodations</w:t>
      </w:r>
    </w:p>
    <w:p w14:paraId="207F3197" w14:textId="77777777" w:rsidR="004F3867" w:rsidRPr="003B092D" w:rsidRDefault="004F3867"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Options Counseling is also appropriate for:</w:t>
      </w:r>
    </w:p>
    <w:p w14:paraId="4A9E20BB" w14:textId="77777777" w:rsidR="004F3867" w:rsidRPr="003B092D" w:rsidRDefault="004F3867" w:rsidP="33F233C8">
      <w:pPr>
        <w:numPr>
          <w:ilvl w:val="0"/>
          <w:numId w:val="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Residents not receiving ASAP/ILC services who lack awareness of community options </w:t>
      </w:r>
    </w:p>
    <w:p w14:paraId="2F5A8C96" w14:textId="77777777" w:rsidR="004F3867" w:rsidRPr="003B092D" w:rsidRDefault="004F3867" w:rsidP="33F233C8">
      <w:pPr>
        <w:numPr>
          <w:ilvl w:val="0"/>
          <w:numId w:val="7"/>
        </w:numPr>
        <w:spacing w:before="100" w:beforeAutospacing="1" w:after="100" w:afterAutospacing="1" w:line="240" w:lineRule="auto"/>
        <w:rPr>
          <w:rFonts w:eastAsia="Times New Roman" w:cs="Calibri"/>
          <w:i/>
          <w:iCs/>
          <w:sz w:val="24"/>
          <w:szCs w:val="24"/>
        </w:rPr>
      </w:pPr>
      <w:r w:rsidRPr="33F233C8">
        <w:rPr>
          <w:rFonts w:eastAsia="Times New Roman" w:cs="Calibri"/>
          <w:sz w:val="24"/>
          <w:szCs w:val="24"/>
        </w:rPr>
        <w:t xml:space="preserve">Family members or supports seeking decision support </w:t>
      </w:r>
      <w:r w:rsidRPr="33F233C8">
        <w:rPr>
          <w:rFonts w:eastAsia="Times New Roman" w:cs="Calibri"/>
          <w:i/>
          <w:iCs/>
          <w:sz w:val="24"/>
          <w:szCs w:val="24"/>
        </w:rPr>
        <w:t xml:space="preserve">(individual remains central) </w:t>
      </w:r>
    </w:p>
    <w:p w14:paraId="3FD02A7D" w14:textId="77777777" w:rsidR="004F3867" w:rsidRPr="003B092D" w:rsidRDefault="004F3867" w:rsidP="33F233C8">
      <w:pPr>
        <w:numPr>
          <w:ilvl w:val="0"/>
          <w:numId w:val="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Residents needing support to evaluate LTSS options </w:t>
      </w:r>
    </w:p>
    <w:p w14:paraId="12AC34FE" w14:textId="72B8A08E" w:rsidR="00461212" w:rsidRPr="003B092D" w:rsidRDefault="004F3867" w:rsidP="33F233C8">
      <w:pPr>
        <w:numPr>
          <w:ilvl w:val="0"/>
          <w:numId w:val="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Individuals receiving Title III Care Management </w:t>
      </w:r>
      <w:r w:rsidRPr="33F233C8">
        <w:rPr>
          <w:rFonts w:eastAsia="Times New Roman" w:cs="Calibri"/>
          <w:i/>
          <w:iCs/>
          <w:sz w:val="24"/>
          <w:szCs w:val="24"/>
        </w:rPr>
        <w:t>(e.g., home-delivered meals)</w:t>
      </w:r>
    </w:p>
    <w:p w14:paraId="36068889" w14:textId="1D1DB5A3" w:rsidR="009A6FE9" w:rsidRPr="003B092D" w:rsidRDefault="009A6FE9" w:rsidP="009A6FE9">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 xml:space="preserve">11.6: </w:t>
      </w:r>
      <w:r w:rsidR="004C08B8" w:rsidRPr="33F233C8">
        <w:rPr>
          <w:rFonts w:cs="Calibri"/>
          <w:b/>
          <w:bCs/>
          <w:color w:val="70A03B"/>
          <w:sz w:val="36"/>
          <w:szCs w:val="36"/>
        </w:rPr>
        <w:t>Coordination with Community Transition Liaison Program (CTLP)</w:t>
      </w:r>
    </w:p>
    <w:p w14:paraId="19DAB1D0" w14:textId="29BEBB05" w:rsidR="00400B5C" w:rsidRPr="003B092D" w:rsidRDefault="00DF3FAB"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A402EC" w:rsidRPr="33F233C8">
        <w:rPr>
          <w:rFonts w:eastAsia="Times New Roman" w:cs="Calibri"/>
          <w:sz w:val="24"/>
          <w:szCs w:val="24"/>
        </w:rPr>
        <w:t>CTLP</w:t>
      </w:r>
      <w:r w:rsidR="00400B5C" w:rsidRPr="33F233C8">
        <w:rPr>
          <w:rFonts w:eastAsia="Times New Roman" w:cs="Calibri"/>
          <w:sz w:val="24"/>
          <w:szCs w:val="24"/>
        </w:rPr>
        <w:t xml:space="preserve"> plays a critical role in supporting individuals residing in institutional settings who are interested in transitioning back to the community. </w:t>
      </w:r>
      <w:r w:rsidRPr="33F233C8">
        <w:rPr>
          <w:rFonts w:eastAsia="Times New Roman" w:cs="Calibri"/>
          <w:sz w:val="24"/>
          <w:szCs w:val="24"/>
        </w:rPr>
        <w:t xml:space="preserve"> </w:t>
      </w:r>
      <w:r w:rsidR="00400B5C" w:rsidRPr="33F233C8">
        <w:rPr>
          <w:rFonts w:eastAsia="Times New Roman" w:cs="Calibri"/>
          <w:sz w:val="24"/>
          <w:szCs w:val="24"/>
        </w:rPr>
        <w:t xml:space="preserve">Within the </w:t>
      </w:r>
      <w:r w:rsidRPr="33F233C8">
        <w:rPr>
          <w:rFonts w:eastAsia="Times New Roman" w:cs="Calibri"/>
          <w:sz w:val="24"/>
          <w:szCs w:val="24"/>
        </w:rPr>
        <w:t>NWD</w:t>
      </w:r>
      <w:r w:rsidR="00400B5C" w:rsidRPr="33F233C8">
        <w:rPr>
          <w:rFonts w:eastAsia="Times New Roman" w:cs="Calibri"/>
          <w:sz w:val="24"/>
          <w:szCs w:val="24"/>
        </w:rPr>
        <w:t xml:space="preserve"> system, coordination between </w:t>
      </w:r>
      <w:r w:rsidRPr="33F233C8">
        <w:rPr>
          <w:rFonts w:eastAsia="Times New Roman" w:cs="Calibri"/>
          <w:sz w:val="24"/>
          <w:szCs w:val="24"/>
        </w:rPr>
        <w:t>OC, I&amp;R</w:t>
      </w:r>
      <w:r w:rsidR="00400B5C" w:rsidRPr="33F233C8">
        <w:rPr>
          <w:rFonts w:eastAsia="Times New Roman" w:cs="Calibri"/>
          <w:sz w:val="24"/>
          <w:szCs w:val="24"/>
        </w:rPr>
        <w:t>, and CTLP ensures a seamless and person-centered approach to transition planning and service connection.</w:t>
      </w:r>
    </w:p>
    <w:p w14:paraId="75E444BA" w14:textId="79393603" w:rsidR="00400B5C" w:rsidRPr="003B092D" w:rsidRDefault="00043528" w:rsidP="33F233C8">
      <w:pPr>
        <w:spacing w:before="100" w:beforeAutospacing="1" w:after="100" w:afterAutospacing="1" w:line="240" w:lineRule="auto"/>
        <w:rPr>
          <w:rFonts w:eastAsia="Times New Roman" w:cs="Calibri"/>
          <w:sz w:val="24"/>
          <w:szCs w:val="24"/>
        </w:rPr>
      </w:pPr>
      <w:r>
        <w:rPr>
          <w:rFonts w:eastAsia="Times New Roman" w:cs="Calibri"/>
          <w:sz w:val="24"/>
          <w:szCs w:val="24"/>
        </w:rPr>
        <w:t xml:space="preserve">     </w:t>
      </w:r>
      <w:r w:rsidR="00400B5C" w:rsidRPr="33F233C8">
        <w:rPr>
          <w:rFonts w:eastAsia="Times New Roman" w:cs="Calibri"/>
          <w:sz w:val="24"/>
          <w:szCs w:val="24"/>
        </w:rPr>
        <w:t xml:space="preserve">When individuals are identified as residing in or at risk of entering institutional settings, staff should assess interest in community-based living and, when appropriate, initiate a referral to CTLP. </w:t>
      </w:r>
      <w:r w:rsidR="00DF3FAB" w:rsidRPr="33F233C8">
        <w:rPr>
          <w:rFonts w:eastAsia="Times New Roman" w:cs="Calibri"/>
          <w:sz w:val="24"/>
          <w:szCs w:val="24"/>
        </w:rPr>
        <w:t xml:space="preserve"> OCs</w:t>
      </w:r>
      <w:r w:rsidR="00400B5C" w:rsidRPr="33F233C8">
        <w:rPr>
          <w:rFonts w:eastAsia="Times New Roman" w:cs="Calibri"/>
          <w:sz w:val="24"/>
          <w:szCs w:val="24"/>
        </w:rPr>
        <w:t xml:space="preserve"> collaborate with CTLP staff to support informed decision-making, provide information on community-based </w:t>
      </w:r>
      <w:r w:rsidR="00DF3FAB" w:rsidRPr="33F233C8">
        <w:rPr>
          <w:rFonts w:eastAsia="Times New Roman" w:cs="Calibri"/>
          <w:sz w:val="24"/>
          <w:szCs w:val="24"/>
        </w:rPr>
        <w:t>LTSS</w:t>
      </w:r>
      <w:r w:rsidR="00400B5C" w:rsidRPr="33F233C8">
        <w:rPr>
          <w:rFonts w:eastAsia="Times New Roman" w:cs="Calibri"/>
          <w:sz w:val="24"/>
          <w:szCs w:val="24"/>
        </w:rPr>
        <w:t>, and assist with planning for successful transitions.</w:t>
      </w:r>
    </w:p>
    <w:p w14:paraId="512D89B2" w14:textId="77777777" w:rsidR="00400B5C" w:rsidRPr="003B092D" w:rsidRDefault="00400B5C"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Coordination Expectations</w:t>
      </w:r>
    </w:p>
    <w:p w14:paraId="5B08461B" w14:textId="77777777" w:rsidR="00400B5C" w:rsidRPr="003B092D" w:rsidRDefault="00400B5C" w:rsidP="33F233C8">
      <w:pPr>
        <w:numPr>
          <w:ilvl w:val="0"/>
          <w:numId w:val="7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Identify individuals in institutional settings or at risk of institutionalization </w:t>
      </w:r>
    </w:p>
    <w:p w14:paraId="67766ED8" w14:textId="77777777" w:rsidR="00400B5C" w:rsidRPr="003B092D" w:rsidRDefault="00400B5C" w:rsidP="33F233C8">
      <w:pPr>
        <w:numPr>
          <w:ilvl w:val="0"/>
          <w:numId w:val="7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Discuss community living options and assess interest in transition </w:t>
      </w:r>
    </w:p>
    <w:p w14:paraId="45874A08" w14:textId="77777777" w:rsidR="00400B5C" w:rsidRPr="003B092D" w:rsidRDefault="00400B5C" w:rsidP="33F233C8">
      <w:pPr>
        <w:numPr>
          <w:ilvl w:val="0"/>
          <w:numId w:val="7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Refer to CTLP when appropriate, using established referral protocols </w:t>
      </w:r>
    </w:p>
    <w:p w14:paraId="722FEE85" w14:textId="77777777" w:rsidR="00400B5C" w:rsidRPr="003B092D" w:rsidRDefault="00400B5C" w:rsidP="33F233C8">
      <w:pPr>
        <w:numPr>
          <w:ilvl w:val="0"/>
          <w:numId w:val="7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Collaborate with CTLP staff to support transition planning and service coordination </w:t>
      </w:r>
    </w:p>
    <w:p w14:paraId="33DE4773" w14:textId="77777777" w:rsidR="00400B5C" w:rsidRPr="003B092D" w:rsidRDefault="00400B5C" w:rsidP="33F233C8">
      <w:pPr>
        <w:numPr>
          <w:ilvl w:val="0"/>
          <w:numId w:val="7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Provide ongoing OC support, as needed, to align services with individual goals </w:t>
      </w:r>
    </w:p>
    <w:p w14:paraId="7167C63D" w14:textId="77777777" w:rsidR="00400B5C" w:rsidRPr="003B092D" w:rsidRDefault="00400B5C" w:rsidP="33F233C8">
      <w:pPr>
        <w:numPr>
          <w:ilvl w:val="0"/>
          <w:numId w:val="77"/>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Ensure warm handoffs and clear communication between programs </w:t>
      </w:r>
    </w:p>
    <w:p w14:paraId="352D0C98" w14:textId="77777777" w:rsidR="00400B5C" w:rsidRPr="003B092D" w:rsidRDefault="00400B5C"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Key Principle</w:t>
      </w:r>
    </w:p>
    <w:p w14:paraId="454C2E15" w14:textId="6537BC04" w:rsidR="00402EE8" w:rsidRPr="003B092D" w:rsidRDefault="002F5FFA"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400B5C" w:rsidRPr="33F233C8">
        <w:rPr>
          <w:rFonts w:eastAsia="Times New Roman" w:cs="Calibri"/>
          <w:sz w:val="24"/>
          <w:szCs w:val="24"/>
        </w:rPr>
        <w:t>Coordination with CTLP supports the NWD goal of promoting community-based living by ensuring individuals have access to information, decision support, and services necessary to transition safely and successfully from institutional settings.</w:t>
      </w:r>
    </w:p>
    <w:p w14:paraId="04AEC9E6" w14:textId="77777777" w:rsidR="00872A76" w:rsidRDefault="004C08B8" w:rsidP="004C08B8">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 xml:space="preserve">11.7: Service Navigation Philosophy </w:t>
      </w:r>
    </w:p>
    <w:p w14:paraId="0DC0D18D" w14:textId="26B83AA6" w:rsidR="004C08B8" w:rsidRPr="00244772" w:rsidRDefault="004C08B8" w:rsidP="004C08B8">
      <w:pPr>
        <w:ind w:left="720"/>
        <w:rPr>
          <w:rFonts w:cs="Calibri"/>
          <w:b/>
          <w:bCs/>
          <w:i/>
          <w:iCs/>
          <w:color w:val="70A03B"/>
          <w:sz w:val="32"/>
          <w:szCs w:val="32"/>
        </w:rPr>
      </w:pPr>
      <w:r w:rsidRPr="00244772">
        <w:rPr>
          <w:rFonts w:cs="Calibri"/>
          <w:b/>
          <w:bCs/>
          <w:i/>
          <w:iCs/>
          <w:color w:val="70A03B"/>
          <w:sz w:val="32"/>
          <w:szCs w:val="32"/>
        </w:rPr>
        <w:t>(Consumer Choice and Decision Support)</w:t>
      </w:r>
    </w:p>
    <w:p w14:paraId="2C1A4F77" w14:textId="14159C6A" w:rsidR="00DD0B66" w:rsidRPr="003B092D" w:rsidRDefault="00DD0B66" w:rsidP="33F233C8">
      <w:pPr>
        <w:rPr>
          <w:rFonts w:cs="Calibri"/>
          <w:b/>
          <w:bCs/>
          <w:color w:val="00B0AC"/>
          <w:sz w:val="24"/>
          <w:szCs w:val="24"/>
        </w:rPr>
      </w:pPr>
      <w:r w:rsidRPr="33F233C8">
        <w:rPr>
          <w:sz w:val="24"/>
          <w:szCs w:val="24"/>
        </w:rPr>
        <w:t xml:space="preserve">     The NWD system is grounded in a service navigation philosophy that prioritizes consumer choice, independence, and informed decision-making.  Through I&amp;R and OC, staff provide unbiased, person-centered guidance that supports individuals in understanding their options and making decisions aligned with their goals, preferences, and values.  Rather than directing or prescribing services, staff facilitate access to clear, accurate information and structured decision support, empowering individuals to evaluate alternatives and determine the best path forward.  This approach recognizes the individual as the primary decision-maker and ensures that services are responsive, respectful, and tailored to each person’s unique circumstances.</w:t>
      </w:r>
    </w:p>
    <w:p w14:paraId="294E87B3" w14:textId="1D7EEBED" w:rsidR="002F5FFA" w:rsidRDefault="002F5FFA"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12: </w:t>
      </w:r>
      <w:r w:rsidR="00646F15" w:rsidRPr="33F233C8">
        <w:rPr>
          <w:rFonts w:ascii="Calibri" w:hAnsi="Calibri"/>
          <w:b/>
          <w:bCs/>
          <w:color w:val="00706D"/>
          <w:sz w:val="36"/>
          <w:szCs w:val="36"/>
        </w:rPr>
        <w:t>Resource Database Management</w:t>
      </w:r>
      <w:r w:rsidRPr="33F233C8">
        <w:rPr>
          <w:rFonts w:ascii="Calibri" w:hAnsi="Calibri"/>
          <w:b/>
          <w:bCs/>
          <w:color w:val="00706D"/>
          <w:sz w:val="36"/>
          <w:szCs w:val="36"/>
        </w:rPr>
        <w:t xml:space="preserve"> </w:t>
      </w:r>
    </w:p>
    <w:p w14:paraId="44B8A2D0" w14:textId="04160E81" w:rsidR="002F5FFA" w:rsidRPr="003B092D" w:rsidRDefault="002F5FFA" w:rsidP="002F5FFA">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w:t>
      </w:r>
      <w:r w:rsidR="00646F15" w:rsidRPr="33F233C8">
        <w:rPr>
          <w:rFonts w:cs="Calibri"/>
          <w:b/>
          <w:bCs/>
          <w:color w:val="70A03B"/>
          <w:sz w:val="36"/>
          <w:szCs w:val="36"/>
        </w:rPr>
        <w:t>2</w:t>
      </w:r>
      <w:r w:rsidRPr="33F233C8">
        <w:rPr>
          <w:rFonts w:cs="Calibri"/>
          <w:b/>
          <w:bCs/>
          <w:color w:val="70A03B"/>
          <w:sz w:val="36"/>
          <w:szCs w:val="36"/>
        </w:rPr>
        <w:t xml:space="preserve">.1: </w:t>
      </w:r>
      <w:r w:rsidR="00646F15" w:rsidRPr="33F233C8">
        <w:rPr>
          <w:rFonts w:cs="Calibri"/>
          <w:b/>
          <w:bCs/>
          <w:color w:val="70A03B"/>
          <w:sz w:val="36"/>
          <w:szCs w:val="36"/>
        </w:rPr>
        <w:t>Types of Information Included</w:t>
      </w:r>
    </w:p>
    <w:p w14:paraId="43F2EC79" w14:textId="4C6E6EB7" w:rsidR="00853D9C" w:rsidRPr="003B092D" w:rsidRDefault="00100464" w:rsidP="00853D9C">
      <w:pPr>
        <w:pStyle w:val="NormalWeb"/>
        <w:rPr>
          <w:rFonts w:ascii="Calibri" w:hAnsi="Calibri" w:cs="Calibri"/>
        </w:rPr>
      </w:pPr>
      <w:r w:rsidRPr="33F233C8">
        <w:rPr>
          <w:rFonts w:ascii="Calibri" w:hAnsi="Calibri" w:cs="Calibri"/>
        </w:rPr>
        <w:t xml:space="preserve">     </w:t>
      </w:r>
      <w:r w:rsidR="00853D9C" w:rsidRPr="33F233C8">
        <w:rPr>
          <w:rFonts w:ascii="Calibri" w:hAnsi="Calibri" w:cs="Calibri"/>
        </w:rPr>
        <w:t xml:space="preserve">The Resource Database is a centralized and foundational tool within the </w:t>
      </w:r>
      <w:r w:rsidRPr="33F233C8">
        <w:rPr>
          <w:rFonts w:ascii="Calibri" w:hAnsi="Calibri" w:cs="Calibri"/>
        </w:rPr>
        <w:t>NWD</w:t>
      </w:r>
      <w:r w:rsidR="009729AF" w:rsidRPr="33F233C8">
        <w:rPr>
          <w:rFonts w:ascii="Calibri" w:hAnsi="Calibri" w:cs="Calibri"/>
        </w:rPr>
        <w:t xml:space="preserve"> </w:t>
      </w:r>
      <w:r w:rsidR="00853D9C" w:rsidRPr="33F233C8">
        <w:rPr>
          <w:rFonts w:ascii="Calibri" w:hAnsi="Calibri" w:cs="Calibri"/>
        </w:rPr>
        <w:t xml:space="preserve">system, supporting </w:t>
      </w:r>
      <w:r w:rsidRPr="33F233C8">
        <w:rPr>
          <w:rFonts w:ascii="Calibri" w:hAnsi="Calibri" w:cs="Calibri"/>
        </w:rPr>
        <w:t>I&amp;R and OC</w:t>
      </w:r>
      <w:r w:rsidR="00853D9C" w:rsidRPr="33F233C8">
        <w:rPr>
          <w:rFonts w:ascii="Calibri" w:hAnsi="Calibri" w:cs="Calibri"/>
        </w:rPr>
        <w:t xml:space="preserve"> by providing accurate, current, and comprehensive information on community programs, services, and organizations. </w:t>
      </w:r>
      <w:r w:rsidRPr="33F233C8">
        <w:rPr>
          <w:rFonts w:ascii="Calibri" w:hAnsi="Calibri" w:cs="Calibri"/>
        </w:rPr>
        <w:t xml:space="preserve"> </w:t>
      </w:r>
      <w:r w:rsidR="00853D9C" w:rsidRPr="33F233C8">
        <w:rPr>
          <w:rFonts w:ascii="Calibri" w:hAnsi="Calibri" w:cs="Calibri"/>
        </w:rPr>
        <w:t>The database is used to identify appropriate resources, guide referrals, and ensure consistent, high-quality service delivery across the ADRC network.</w:t>
      </w:r>
    </w:p>
    <w:p w14:paraId="5966C2E2" w14:textId="48270083" w:rsidR="00853D9C" w:rsidRPr="003B092D" w:rsidRDefault="00100464" w:rsidP="00853D9C">
      <w:pPr>
        <w:pStyle w:val="NormalWeb"/>
        <w:rPr>
          <w:rFonts w:ascii="Calibri" w:hAnsi="Calibri" w:cs="Calibri"/>
        </w:rPr>
      </w:pPr>
      <w:r w:rsidRPr="33F233C8">
        <w:rPr>
          <w:rFonts w:ascii="Calibri" w:hAnsi="Calibri" w:cs="Calibri"/>
        </w:rPr>
        <w:t xml:space="preserve">     </w:t>
      </w:r>
      <w:r w:rsidR="00853D9C" w:rsidRPr="33F233C8">
        <w:rPr>
          <w:rFonts w:ascii="Calibri" w:hAnsi="Calibri" w:cs="Calibri"/>
        </w:rPr>
        <w:t xml:space="preserve">The database includes standardized information to support effective navigation and informed decision-making, such as program descriptions, eligibility requirements, services offered, contact information, service areas, hours of operation, and referral procedures. </w:t>
      </w:r>
      <w:r w:rsidRPr="33F233C8">
        <w:rPr>
          <w:rFonts w:ascii="Calibri" w:hAnsi="Calibri" w:cs="Calibri"/>
        </w:rPr>
        <w:t xml:space="preserve"> </w:t>
      </w:r>
      <w:r w:rsidR="00853D9C" w:rsidRPr="33F233C8">
        <w:rPr>
          <w:rFonts w:ascii="Calibri" w:hAnsi="Calibri" w:cs="Calibri"/>
        </w:rPr>
        <w:t xml:space="preserve">I&amp;R Specialists and </w:t>
      </w:r>
      <w:r w:rsidRPr="33F233C8">
        <w:rPr>
          <w:rFonts w:ascii="Calibri" w:hAnsi="Calibri" w:cs="Calibri"/>
        </w:rPr>
        <w:t>OCs</w:t>
      </w:r>
      <w:r w:rsidR="00853D9C" w:rsidRPr="33F233C8">
        <w:rPr>
          <w:rFonts w:ascii="Calibri" w:hAnsi="Calibri" w:cs="Calibri"/>
        </w:rPr>
        <w:t xml:space="preserve"> use the database to search for relevant resources and connect individuals to services that best meet their needs.</w:t>
      </w:r>
    </w:p>
    <w:p w14:paraId="564F4BA4" w14:textId="67D5A60B" w:rsidR="00853D9C" w:rsidRPr="003B092D" w:rsidRDefault="00F10676" w:rsidP="00853D9C">
      <w:pPr>
        <w:pStyle w:val="NormalWeb"/>
        <w:rPr>
          <w:rFonts w:ascii="Calibri" w:hAnsi="Calibri" w:cs="Calibri"/>
        </w:rPr>
      </w:pPr>
      <w:r w:rsidRPr="33F233C8">
        <w:rPr>
          <w:rFonts w:ascii="Calibri" w:hAnsi="Calibri" w:cs="Calibri"/>
        </w:rPr>
        <w:t xml:space="preserve">     </w:t>
      </w:r>
      <w:r w:rsidR="00853D9C" w:rsidRPr="33F233C8">
        <w:rPr>
          <w:rFonts w:ascii="Calibri" w:hAnsi="Calibri" w:cs="Calibri"/>
        </w:rPr>
        <w:t>Maintaining accurate and up-to-date resource information is essential to effective service delivery.</w:t>
      </w:r>
      <w:r w:rsidRPr="33F233C8">
        <w:rPr>
          <w:rFonts w:ascii="Calibri" w:hAnsi="Calibri" w:cs="Calibri"/>
        </w:rPr>
        <w:t xml:space="preserve"> </w:t>
      </w:r>
      <w:r w:rsidR="00853D9C" w:rsidRPr="33F233C8">
        <w:rPr>
          <w:rFonts w:ascii="Calibri" w:hAnsi="Calibri" w:cs="Calibri"/>
        </w:rPr>
        <w:t xml:space="preserve"> Resource records should be reviewed and updated regularly to ensure information remains current, reliable, and responsive to community needs.</w:t>
      </w:r>
    </w:p>
    <w:p w14:paraId="2B1DE363" w14:textId="77777777" w:rsidR="004C09A8" w:rsidRPr="003B092D" w:rsidRDefault="004C09A8" w:rsidP="33F233C8">
      <w:pPr>
        <w:spacing w:after="0" w:line="240" w:lineRule="auto"/>
        <w:outlineLvl w:val="2"/>
        <w:rPr>
          <w:rFonts w:eastAsia="Times New Roman" w:cs="Calibri"/>
          <w:b/>
          <w:bCs/>
          <w:sz w:val="24"/>
          <w:szCs w:val="24"/>
        </w:rPr>
      </w:pPr>
      <w:r w:rsidRPr="33F233C8">
        <w:rPr>
          <w:rFonts w:eastAsia="Times New Roman" w:cs="Calibri"/>
          <w:b/>
          <w:bCs/>
          <w:sz w:val="24"/>
          <w:szCs w:val="24"/>
        </w:rPr>
        <w:t>Types of Information Included</w:t>
      </w:r>
    </w:p>
    <w:p w14:paraId="0F13909C" w14:textId="77777777" w:rsidR="00B332EB" w:rsidRPr="00117A4F" w:rsidRDefault="00B332EB" w:rsidP="00B332EB">
      <w:pPr>
        <w:pStyle w:val="NormalWeb"/>
        <w:numPr>
          <w:ilvl w:val="0"/>
          <w:numId w:val="89"/>
        </w:numPr>
        <w:rPr>
          <w:rFonts w:ascii="Calibri" w:hAnsi="Calibri" w:cs="Calibri"/>
        </w:rPr>
      </w:pPr>
      <w:r w:rsidRPr="33F233C8">
        <w:rPr>
          <w:rStyle w:val="Strong"/>
          <w:rFonts w:ascii="Calibri" w:hAnsi="Calibri" w:cs="Calibri"/>
        </w:rPr>
        <w:t>Program or Service Description</w:t>
      </w:r>
      <w:r w:rsidRPr="33F233C8">
        <w:rPr>
          <w:rFonts w:ascii="Calibri" w:hAnsi="Calibri" w:cs="Calibri"/>
        </w:rPr>
        <w:t xml:space="preserve"> – A brief overview of the services provided by the organization or program.</w:t>
      </w:r>
    </w:p>
    <w:p w14:paraId="7C9F615F" w14:textId="77777777" w:rsidR="00B332EB" w:rsidRPr="00117A4F" w:rsidRDefault="00B332EB" w:rsidP="00B332EB">
      <w:pPr>
        <w:pStyle w:val="NormalWeb"/>
        <w:numPr>
          <w:ilvl w:val="0"/>
          <w:numId w:val="89"/>
        </w:numPr>
        <w:rPr>
          <w:rFonts w:ascii="Calibri" w:hAnsi="Calibri" w:cs="Calibri"/>
        </w:rPr>
      </w:pPr>
      <w:r w:rsidRPr="33F233C8">
        <w:rPr>
          <w:rStyle w:val="Strong"/>
          <w:rFonts w:ascii="Calibri" w:hAnsi="Calibri" w:cs="Calibri"/>
        </w:rPr>
        <w:t>Eligibility Criteria</w:t>
      </w:r>
      <w:r w:rsidRPr="33F233C8">
        <w:rPr>
          <w:rFonts w:ascii="Calibri" w:hAnsi="Calibri" w:cs="Calibri"/>
        </w:rPr>
        <w:t xml:space="preserve"> – Requirements individuals must meet to receive services, such as age, income, residency, or other qualifications.</w:t>
      </w:r>
    </w:p>
    <w:p w14:paraId="09677C44" w14:textId="77777777" w:rsidR="00B332EB" w:rsidRPr="00117A4F" w:rsidRDefault="00B332EB" w:rsidP="00B332EB">
      <w:pPr>
        <w:pStyle w:val="NormalWeb"/>
        <w:numPr>
          <w:ilvl w:val="0"/>
          <w:numId w:val="89"/>
        </w:numPr>
        <w:rPr>
          <w:rFonts w:ascii="Calibri" w:hAnsi="Calibri" w:cs="Calibri"/>
        </w:rPr>
      </w:pPr>
      <w:r w:rsidRPr="33F233C8">
        <w:rPr>
          <w:rStyle w:val="Strong"/>
          <w:rFonts w:ascii="Calibri" w:hAnsi="Calibri" w:cs="Calibri"/>
        </w:rPr>
        <w:t>Contact Information</w:t>
      </w:r>
      <w:r w:rsidRPr="33F233C8">
        <w:rPr>
          <w:rFonts w:ascii="Calibri" w:hAnsi="Calibri" w:cs="Calibri"/>
        </w:rPr>
        <w:t xml:space="preserve"> – Organization name, phone numbers, email addresses, and other contact details.</w:t>
      </w:r>
    </w:p>
    <w:p w14:paraId="6216EED4" w14:textId="77777777" w:rsidR="00B332EB" w:rsidRPr="00117A4F" w:rsidRDefault="00B332EB" w:rsidP="00B332EB">
      <w:pPr>
        <w:pStyle w:val="NormalWeb"/>
        <w:numPr>
          <w:ilvl w:val="0"/>
          <w:numId w:val="89"/>
        </w:numPr>
        <w:rPr>
          <w:rFonts w:ascii="Calibri" w:hAnsi="Calibri" w:cs="Calibri"/>
        </w:rPr>
      </w:pPr>
      <w:r w:rsidRPr="33F233C8">
        <w:rPr>
          <w:rStyle w:val="Strong"/>
          <w:rFonts w:ascii="Calibri" w:hAnsi="Calibri" w:cs="Calibri"/>
        </w:rPr>
        <w:t>Service Area</w:t>
      </w:r>
      <w:r w:rsidRPr="33F233C8">
        <w:rPr>
          <w:rFonts w:ascii="Calibri" w:hAnsi="Calibri" w:cs="Calibri"/>
        </w:rPr>
        <w:t xml:space="preserve"> – Geographic areas served by the program or organization.</w:t>
      </w:r>
    </w:p>
    <w:p w14:paraId="24D528B6" w14:textId="77777777" w:rsidR="00B332EB" w:rsidRPr="00117A4F" w:rsidRDefault="00B332EB" w:rsidP="00B332EB">
      <w:pPr>
        <w:pStyle w:val="NormalWeb"/>
        <w:numPr>
          <w:ilvl w:val="0"/>
          <w:numId w:val="89"/>
        </w:numPr>
        <w:rPr>
          <w:rFonts w:ascii="Calibri" w:hAnsi="Calibri" w:cs="Calibri"/>
        </w:rPr>
      </w:pPr>
      <w:r w:rsidRPr="33F233C8">
        <w:rPr>
          <w:rStyle w:val="Strong"/>
          <w:rFonts w:ascii="Calibri" w:hAnsi="Calibri" w:cs="Calibri"/>
        </w:rPr>
        <w:t>Hours of Operation</w:t>
      </w:r>
      <w:r w:rsidRPr="33F233C8">
        <w:rPr>
          <w:rFonts w:ascii="Calibri" w:hAnsi="Calibri" w:cs="Calibri"/>
        </w:rPr>
        <w:t xml:space="preserve"> – Days and times when services are available or when the organization can be contacted.</w:t>
      </w:r>
    </w:p>
    <w:p w14:paraId="2087A4F6" w14:textId="77777777" w:rsidR="00B332EB" w:rsidRPr="00117A4F" w:rsidRDefault="00B332EB" w:rsidP="00B332EB">
      <w:pPr>
        <w:pStyle w:val="NormalWeb"/>
        <w:numPr>
          <w:ilvl w:val="0"/>
          <w:numId w:val="89"/>
        </w:numPr>
        <w:rPr>
          <w:rFonts w:ascii="Calibri" w:hAnsi="Calibri" w:cs="Calibri"/>
        </w:rPr>
      </w:pPr>
      <w:r w:rsidRPr="33F233C8">
        <w:rPr>
          <w:rStyle w:val="Strong"/>
          <w:rFonts w:ascii="Calibri" w:hAnsi="Calibri" w:cs="Calibri"/>
        </w:rPr>
        <w:t>Languages Available</w:t>
      </w:r>
      <w:r w:rsidRPr="33F233C8">
        <w:rPr>
          <w:rFonts w:ascii="Calibri" w:hAnsi="Calibri" w:cs="Calibri"/>
        </w:rPr>
        <w:t xml:space="preserve"> – Languages in which services or assistance are provided.</w:t>
      </w:r>
    </w:p>
    <w:p w14:paraId="0ED038DA" w14:textId="77777777" w:rsidR="00B332EB" w:rsidRPr="00117A4F" w:rsidRDefault="00B332EB" w:rsidP="00B332EB">
      <w:pPr>
        <w:pStyle w:val="NormalWeb"/>
        <w:numPr>
          <w:ilvl w:val="0"/>
          <w:numId w:val="89"/>
        </w:numPr>
        <w:rPr>
          <w:rFonts w:ascii="Calibri" w:hAnsi="Calibri" w:cs="Calibri"/>
        </w:rPr>
      </w:pPr>
      <w:r w:rsidRPr="33F233C8">
        <w:rPr>
          <w:rStyle w:val="Strong"/>
          <w:rFonts w:ascii="Calibri" w:hAnsi="Calibri" w:cs="Calibri"/>
        </w:rPr>
        <w:t>Referral Procedures</w:t>
      </w:r>
      <w:r w:rsidRPr="33F233C8">
        <w:rPr>
          <w:rFonts w:ascii="Calibri" w:hAnsi="Calibri" w:cs="Calibri"/>
        </w:rPr>
        <w:t xml:space="preserve"> – Instructions for how individuals may access the service, including referral requirements or application processes.</w:t>
      </w:r>
    </w:p>
    <w:p w14:paraId="6521C19C" w14:textId="77777777" w:rsidR="00B332EB" w:rsidRPr="00117A4F" w:rsidRDefault="00B332EB" w:rsidP="00B332EB">
      <w:pPr>
        <w:pStyle w:val="NormalWeb"/>
        <w:numPr>
          <w:ilvl w:val="0"/>
          <w:numId w:val="89"/>
        </w:numPr>
        <w:rPr>
          <w:rFonts w:ascii="Calibri" w:hAnsi="Calibri" w:cs="Calibri"/>
        </w:rPr>
      </w:pPr>
      <w:r w:rsidRPr="33F233C8">
        <w:rPr>
          <w:rStyle w:val="Strong"/>
          <w:rFonts w:ascii="Calibri" w:hAnsi="Calibri" w:cs="Calibri"/>
        </w:rPr>
        <w:t>Required Documentation</w:t>
      </w:r>
      <w:r w:rsidRPr="33F233C8">
        <w:rPr>
          <w:rFonts w:ascii="Calibri" w:hAnsi="Calibri" w:cs="Calibri"/>
        </w:rPr>
        <w:t xml:space="preserve"> – Any documents or information individuals may need to provide when seeking services.</w:t>
      </w:r>
    </w:p>
    <w:p w14:paraId="10B676CB" w14:textId="55F8A820" w:rsidR="00646F15" w:rsidRPr="003B092D" w:rsidRDefault="00645EB8" w:rsidP="002F5FFA">
      <w:pPr>
        <w:ind w:left="720"/>
        <w:rPr>
          <w:rFonts w:cs="Calibri"/>
          <w:b/>
          <w:bCs/>
          <w:color w:val="70A03B"/>
          <w:sz w:val="36"/>
          <w:szCs w:val="36"/>
        </w:rPr>
      </w:pPr>
      <w:r w:rsidRPr="33F233C8">
        <w:rPr>
          <w:rFonts w:cs="Calibri"/>
          <w:b/>
          <w:bCs/>
          <w:color w:val="70A03B"/>
          <w:sz w:val="36"/>
          <w:szCs w:val="36"/>
        </w:rPr>
        <w:t>12.2: Use of the Database</w:t>
      </w:r>
    </w:p>
    <w:p w14:paraId="5936C1D9" w14:textId="09D71876" w:rsidR="00630A76" w:rsidRPr="00117A4F" w:rsidRDefault="00DF5D0A" w:rsidP="00630A76">
      <w:pPr>
        <w:pStyle w:val="NormalWeb"/>
        <w:ind w:left="360"/>
        <w:rPr>
          <w:rFonts w:ascii="Calibri" w:hAnsi="Calibri" w:cs="Calibri"/>
        </w:rPr>
      </w:pPr>
      <w:r w:rsidRPr="33F233C8">
        <w:rPr>
          <w:rFonts w:ascii="Calibri" w:hAnsi="Calibri" w:cs="Calibri"/>
        </w:rPr>
        <w:t xml:space="preserve">     </w:t>
      </w:r>
      <w:r w:rsidR="00630A76" w:rsidRPr="33F233C8">
        <w:rPr>
          <w:rFonts w:ascii="Calibri" w:hAnsi="Calibri" w:cs="Calibri"/>
        </w:rPr>
        <w:t xml:space="preserve">I&amp;R </w:t>
      </w:r>
      <w:r w:rsidRPr="33F233C8">
        <w:rPr>
          <w:rFonts w:ascii="Calibri" w:hAnsi="Calibri" w:cs="Calibri"/>
        </w:rPr>
        <w:t xml:space="preserve">and OC </w:t>
      </w:r>
      <w:r w:rsidR="00630A76" w:rsidRPr="33F233C8">
        <w:rPr>
          <w:rFonts w:ascii="Calibri" w:hAnsi="Calibri" w:cs="Calibri"/>
        </w:rPr>
        <w:t>staff are responsible for using the resource database when identifying and providing referrals to individuals seeking assistance.  Staff should rely on the database to ensure that information shared with consumers is accurate and consistent.</w:t>
      </w:r>
    </w:p>
    <w:p w14:paraId="7D7FEB77" w14:textId="30753390" w:rsidR="00630A76" w:rsidRDefault="00630A76" w:rsidP="33F233C8">
      <w:pPr>
        <w:pStyle w:val="NormalWeb"/>
        <w:ind w:left="360"/>
        <w:rPr>
          <w:rFonts w:ascii="Calibri" w:hAnsi="Calibri" w:cs="Calibri"/>
        </w:rPr>
      </w:pPr>
      <w:r w:rsidRPr="33F233C8">
        <w:rPr>
          <w:rFonts w:ascii="Calibri" w:hAnsi="Calibri" w:cs="Calibri"/>
        </w:rPr>
        <w:t xml:space="preserve">     If staff identify information that appears inaccurate, incomplete, or outdated, they should notify the appropriate staff responsible for database maintenance so that updates can be reviewed and made as needed.  Maintaining accurate resource information helps ensure individuals receive reliable referrals and appropriate service options.</w:t>
      </w:r>
    </w:p>
    <w:p w14:paraId="67DB0476" w14:textId="77777777" w:rsidR="006D4E7E" w:rsidRPr="003B092D" w:rsidRDefault="006D4E7E" w:rsidP="33F233C8">
      <w:pPr>
        <w:pStyle w:val="NormalWeb"/>
        <w:ind w:left="360"/>
        <w:rPr>
          <w:rFonts w:cs="Calibri"/>
        </w:rPr>
      </w:pPr>
    </w:p>
    <w:p w14:paraId="1BE2E9F5" w14:textId="673AFC29" w:rsidR="004C08B8" w:rsidRPr="003B092D" w:rsidRDefault="00645EB8" w:rsidP="009A6FE9">
      <w:pPr>
        <w:ind w:left="720"/>
        <w:rPr>
          <w:rFonts w:cs="Calibri"/>
          <w:b/>
          <w:bCs/>
          <w:color w:val="70A03B"/>
          <w:sz w:val="36"/>
          <w:szCs w:val="36"/>
        </w:rPr>
      </w:pPr>
      <w:r w:rsidRPr="33F233C8">
        <w:rPr>
          <w:rFonts w:cs="Calibri"/>
          <w:b/>
          <w:bCs/>
          <w:color w:val="70A03B"/>
          <w:sz w:val="36"/>
          <w:szCs w:val="36"/>
        </w:rPr>
        <w:t xml:space="preserve">12.3: </w:t>
      </w:r>
      <w:r w:rsidR="005E6D12" w:rsidRPr="33F233C8">
        <w:rPr>
          <w:rFonts w:cs="Calibri"/>
          <w:b/>
          <w:bCs/>
          <w:color w:val="70A03B"/>
          <w:sz w:val="36"/>
          <w:szCs w:val="36"/>
        </w:rPr>
        <w:t>Resource Record Review and Updates</w:t>
      </w:r>
    </w:p>
    <w:p w14:paraId="23198D03" w14:textId="77777777" w:rsidR="000341C2" w:rsidRPr="00117A4F" w:rsidRDefault="000341C2" w:rsidP="000341C2">
      <w:pPr>
        <w:pStyle w:val="NormalWeb"/>
        <w:rPr>
          <w:rFonts w:ascii="Calibri" w:hAnsi="Calibri" w:cs="Calibri"/>
        </w:rPr>
      </w:pPr>
      <w:r w:rsidRPr="33F233C8">
        <w:rPr>
          <w:rFonts w:ascii="Calibri" w:hAnsi="Calibri" w:cs="Calibri"/>
        </w:rPr>
        <w:t xml:space="preserve">     Resource records should be reviewed and updated on a regular basis to ensure that information remains accurate, complete, and current.  Regular review helps maintain the reliability of the resource database and supports the ability of I&amp;R staff to provide accurate information and appropriate referrals.  This should be a minimum of reviewing on an annual basis.</w:t>
      </w:r>
    </w:p>
    <w:p w14:paraId="4755A211" w14:textId="4122F7B8" w:rsidR="000341C2" w:rsidRPr="003B092D" w:rsidRDefault="000341C2" w:rsidP="33F233C8">
      <w:pPr>
        <w:pStyle w:val="NormalWeb"/>
        <w:rPr>
          <w:rFonts w:cs="Calibri"/>
        </w:rPr>
      </w:pPr>
      <w:r w:rsidRPr="33F233C8">
        <w:rPr>
          <w:rFonts w:ascii="Calibri" w:hAnsi="Calibri" w:cs="Calibri"/>
        </w:rPr>
        <w:t xml:space="preserve">    Updates may include changes to program descriptions, eligibility criteria, contact information, service availability, or other relevant details.  Maintaining current resource information is essential to ensuring individuals receive reliable and up-to-date information about available services.</w:t>
      </w:r>
    </w:p>
    <w:p w14:paraId="525CDA79" w14:textId="5DE8E83D" w:rsidR="009A6FE9" w:rsidRPr="003B092D" w:rsidRDefault="00645EB8" w:rsidP="001F4777">
      <w:pPr>
        <w:ind w:left="720"/>
        <w:rPr>
          <w:rFonts w:cs="Calibri"/>
          <w:b/>
          <w:bCs/>
          <w:color w:val="70A03B"/>
          <w:sz w:val="36"/>
          <w:szCs w:val="36"/>
        </w:rPr>
      </w:pPr>
      <w:r w:rsidRPr="33F233C8">
        <w:rPr>
          <w:rFonts w:cs="Calibri"/>
          <w:b/>
          <w:bCs/>
          <w:color w:val="70A03B"/>
          <w:sz w:val="36"/>
          <w:szCs w:val="36"/>
        </w:rPr>
        <w:t xml:space="preserve">12.4: </w:t>
      </w:r>
      <w:r w:rsidR="005E6D12" w:rsidRPr="33F233C8">
        <w:rPr>
          <w:rFonts w:cs="Calibri"/>
          <w:b/>
          <w:bCs/>
          <w:color w:val="70A03B"/>
          <w:sz w:val="36"/>
          <w:szCs w:val="36"/>
        </w:rPr>
        <w:t>Identifying Service Gaps</w:t>
      </w:r>
    </w:p>
    <w:p w14:paraId="5B7C29D5" w14:textId="66230D3B" w:rsidR="003C425F" w:rsidRPr="00117A4F" w:rsidRDefault="003C425F" w:rsidP="003C425F">
      <w:pPr>
        <w:pStyle w:val="NormalWeb"/>
        <w:rPr>
          <w:rFonts w:ascii="Calibri" w:hAnsi="Calibri" w:cs="Calibri"/>
        </w:rPr>
      </w:pPr>
      <w:r w:rsidRPr="33F233C8">
        <w:rPr>
          <w:rFonts w:ascii="Calibri" w:hAnsi="Calibri" w:cs="Calibri"/>
        </w:rPr>
        <w:t xml:space="preserve">     Information collected through the resource database may help identify gaps in available services within the community.  Analysis of service requests, referral patterns, and unmet needs can provide valuable insights into areas where services may be limited or unavailable.</w:t>
      </w:r>
    </w:p>
    <w:p w14:paraId="136D42F9" w14:textId="078F99DB" w:rsidR="000341C2" w:rsidRPr="003B092D" w:rsidRDefault="003C425F" w:rsidP="33F233C8">
      <w:pPr>
        <w:pStyle w:val="NormalWeb"/>
        <w:rPr>
          <w:rFonts w:cs="Calibri"/>
        </w:rPr>
      </w:pPr>
      <w:r w:rsidRPr="33F233C8">
        <w:rPr>
          <w:rFonts w:ascii="Calibri" w:hAnsi="Calibri" w:cs="Calibri"/>
        </w:rPr>
        <w:t xml:space="preserve">     This information can support program planning, community outreach, and collaboration with service providers to improve access to resources and address emerging community needs.</w:t>
      </w:r>
    </w:p>
    <w:p w14:paraId="0710E4DA" w14:textId="1836C44E" w:rsidR="00607599" w:rsidRDefault="00607599"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13: Equity, Accessibility, and Language Access </w:t>
      </w:r>
    </w:p>
    <w:p w14:paraId="2E283E23" w14:textId="4E5FB061" w:rsidR="00607599" w:rsidRPr="003B092D" w:rsidRDefault="00607599" w:rsidP="00607599">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w:t>
      </w:r>
      <w:r w:rsidR="000613F6" w:rsidRPr="33F233C8">
        <w:rPr>
          <w:rFonts w:cs="Calibri"/>
          <w:b/>
          <w:bCs/>
          <w:color w:val="70A03B"/>
          <w:sz w:val="36"/>
          <w:szCs w:val="36"/>
        </w:rPr>
        <w:t>3</w:t>
      </w:r>
      <w:r w:rsidRPr="33F233C8">
        <w:rPr>
          <w:rFonts w:cs="Calibri"/>
          <w:b/>
          <w:bCs/>
          <w:color w:val="70A03B"/>
          <w:sz w:val="36"/>
          <w:szCs w:val="36"/>
        </w:rPr>
        <w:t xml:space="preserve">.1: </w:t>
      </w:r>
      <w:r w:rsidR="000613F6" w:rsidRPr="33F233C8">
        <w:rPr>
          <w:rFonts w:cs="Calibri"/>
          <w:b/>
          <w:bCs/>
          <w:color w:val="70A03B"/>
          <w:sz w:val="36"/>
          <w:szCs w:val="36"/>
        </w:rPr>
        <w:t>Language Access Services</w:t>
      </w:r>
    </w:p>
    <w:p w14:paraId="75F2E96D" w14:textId="77777777" w:rsidR="00015DB6" w:rsidRPr="003B092D" w:rsidRDefault="00015DB6"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Language Access Services ensure that all individuals, regardless of English proficiency or communication needs, have equitable access to Information &amp; Referral (I&amp;R), Options Counseling (OC), and other services within the No Wrong Door (NWD) system. Services must be delivered in a manner that is inclusive, culturally responsive, and compliant with state and federal requirements for language access.</w:t>
      </w:r>
    </w:p>
    <w:p w14:paraId="02F20452" w14:textId="77777777" w:rsidR="00015DB6" w:rsidRPr="003B092D" w:rsidRDefault="00015DB6"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Staff are responsible for identifying language needs at the point of contact and providing appropriate interpretation or translation services to support clear, effective communication. This includes the use of bilingual staff, telephonic or video interpretation services, and translation of written materials when needed.</w:t>
      </w:r>
    </w:p>
    <w:p w14:paraId="199C6BDF" w14:textId="77777777" w:rsidR="00015DB6" w:rsidRPr="003B092D" w:rsidRDefault="00015DB6"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Standards and Expectations</w:t>
      </w:r>
    </w:p>
    <w:p w14:paraId="20E318B1" w14:textId="77777777" w:rsidR="00015DB6" w:rsidRPr="003B092D" w:rsidRDefault="00015DB6" w:rsidP="33F233C8">
      <w:pPr>
        <w:numPr>
          <w:ilvl w:val="0"/>
          <w:numId w:val="2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Identification of Need:</w:t>
      </w:r>
      <w:r w:rsidRPr="33F233C8">
        <w:rPr>
          <w:rFonts w:eastAsia="Times New Roman" w:cs="Calibri"/>
          <w:sz w:val="24"/>
          <w:szCs w:val="24"/>
        </w:rPr>
        <w:t xml:space="preserve"> Determine language and communication needs at initial contact </w:t>
      </w:r>
    </w:p>
    <w:p w14:paraId="4336FE24" w14:textId="77777777" w:rsidR="00015DB6" w:rsidRPr="003B092D" w:rsidRDefault="00015DB6" w:rsidP="33F233C8">
      <w:pPr>
        <w:numPr>
          <w:ilvl w:val="0"/>
          <w:numId w:val="2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Use of Qualified Interpreters:</w:t>
      </w:r>
      <w:r w:rsidRPr="33F233C8">
        <w:rPr>
          <w:rFonts w:eastAsia="Times New Roman" w:cs="Calibri"/>
          <w:sz w:val="24"/>
          <w:szCs w:val="24"/>
        </w:rPr>
        <w:t xml:space="preserve"> Utilize trained interpreters or approved language line services; avoid use of untrained individuals whenever possible </w:t>
      </w:r>
    </w:p>
    <w:p w14:paraId="2FC07BA1" w14:textId="77777777" w:rsidR="00015DB6" w:rsidRPr="003B092D" w:rsidRDefault="00015DB6" w:rsidP="33F233C8">
      <w:pPr>
        <w:numPr>
          <w:ilvl w:val="0"/>
          <w:numId w:val="2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Timely Access:</w:t>
      </w:r>
      <w:r w:rsidRPr="33F233C8">
        <w:rPr>
          <w:rFonts w:eastAsia="Times New Roman" w:cs="Calibri"/>
          <w:sz w:val="24"/>
          <w:szCs w:val="24"/>
        </w:rPr>
        <w:t xml:space="preserve"> Provide language services promptly to prevent delays in access to care </w:t>
      </w:r>
    </w:p>
    <w:p w14:paraId="06538D15" w14:textId="77777777" w:rsidR="00015DB6" w:rsidRPr="003B092D" w:rsidRDefault="00015DB6" w:rsidP="33F233C8">
      <w:pPr>
        <w:numPr>
          <w:ilvl w:val="0"/>
          <w:numId w:val="2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Confidentiality:</w:t>
      </w:r>
      <w:r w:rsidRPr="33F233C8">
        <w:rPr>
          <w:rFonts w:eastAsia="Times New Roman" w:cs="Calibri"/>
          <w:sz w:val="24"/>
          <w:szCs w:val="24"/>
        </w:rPr>
        <w:t xml:space="preserve"> Ensure interpretation services maintain privacy and confidentiality </w:t>
      </w:r>
    </w:p>
    <w:p w14:paraId="4E581DF1" w14:textId="77777777" w:rsidR="00015DB6" w:rsidRPr="003B092D" w:rsidRDefault="00015DB6" w:rsidP="33F233C8">
      <w:pPr>
        <w:numPr>
          <w:ilvl w:val="0"/>
          <w:numId w:val="2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Accessible Communication:</w:t>
      </w:r>
      <w:r w:rsidRPr="33F233C8">
        <w:rPr>
          <w:rFonts w:eastAsia="Times New Roman" w:cs="Calibri"/>
          <w:sz w:val="24"/>
          <w:szCs w:val="24"/>
        </w:rPr>
        <w:t xml:space="preserve"> Provide materials and communication in formats understandable to the individual </w:t>
      </w:r>
    </w:p>
    <w:p w14:paraId="2581930D" w14:textId="77777777" w:rsidR="00015DB6" w:rsidRPr="003B092D" w:rsidRDefault="00015DB6" w:rsidP="33F233C8">
      <w:pPr>
        <w:numPr>
          <w:ilvl w:val="0"/>
          <w:numId w:val="2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Documentation:</w:t>
      </w:r>
      <w:r w:rsidRPr="33F233C8">
        <w:rPr>
          <w:rFonts w:eastAsia="Times New Roman" w:cs="Calibri"/>
          <w:sz w:val="24"/>
          <w:szCs w:val="24"/>
        </w:rPr>
        <w:t xml:space="preserve"> Record language preferences and services provided </w:t>
      </w:r>
    </w:p>
    <w:p w14:paraId="76F30DCB" w14:textId="77777777" w:rsidR="00015DB6" w:rsidRPr="003B092D" w:rsidRDefault="00015DB6"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Key Principle</w:t>
      </w:r>
    </w:p>
    <w:p w14:paraId="65652E2A" w14:textId="77777777" w:rsidR="00015DB6" w:rsidRPr="003B092D" w:rsidRDefault="00015DB6"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Language access is essential to equitable service delivery and ensures all individuals can fully participate in decision-making and access the services they need.</w:t>
      </w:r>
    </w:p>
    <w:p w14:paraId="112DAD27" w14:textId="4A4E0619" w:rsidR="00EB7183" w:rsidRPr="00DB4D05" w:rsidRDefault="00C11C22" w:rsidP="00EB7183">
      <w:pPr>
        <w:ind w:left="720"/>
        <w:rPr>
          <w:rFonts w:cs="Calibri"/>
          <w:b/>
          <w:bCs/>
          <w:color w:val="70A03B"/>
          <w:sz w:val="28"/>
          <w:szCs w:val="28"/>
        </w:rPr>
      </w:pPr>
      <w:r w:rsidRPr="33F233C8">
        <w:rPr>
          <w:rFonts w:cs="Calibri"/>
          <w:b/>
          <w:bCs/>
          <w:color w:val="70A03B"/>
          <w:sz w:val="36"/>
          <w:szCs w:val="36"/>
        </w:rPr>
        <w:t xml:space="preserve">13.2: </w:t>
      </w:r>
      <w:r w:rsidR="00EB7183" w:rsidRPr="33F233C8">
        <w:rPr>
          <w:rFonts w:cs="Calibri"/>
          <w:b/>
          <w:bCs/>
          <w:color w:val="70A03B"/>
          <w:sz w:val="36"/>
          <w:szCs w:val="36"/>
        </w:rPr>
        <w:t xml:space="preserve">Accessibility Standards </w:t>
      </w:r>
      <w:r w:rsidR="00EB7183" w:rsidRPr="00DB4D05">
        <w:rPr>
          <w:rFonts w:cs="Calibri"/>
          <w:b/>
          <w:bCs/>
          <w:color w:val="70A03B"/>
          <w:sz w:val="28"/>
          <w:szCs w:val="28"/>
        </w:rPr>
        <w:t>(ADA Compliance)</w:t>
      </w:r>
    </w:p>
    <w:p w14:paraId="00F572B0" w14:textId="29767244" w:rsidR="00FA02BF" w:rsidRPr="003B092D" w:rsidRDefault="000D26EA"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FA02BF" w:rsidRPr="33F233C8">
        <w:rPr>
          <w:rFonts w:eastAsia="Times New Roman" w:cs="Calibri"/>
          <w:sz w:val="24"/>
          <w:szCs w:val="24"/>
        </w:rPr>
        <w:t xml:space="preserve">Accessibility standards ensure that all individuals, including those with disabilities, communication needs, or other barriers, can fully access </w:t>
      </w:r>
      <w:r w:rsidRPr="33F233C8">
        <w:rPr>
          <w:rFonts w:eastAsia="Times New Roman" w:cs="Calibri"/>
          <w:sz w:val="24"/>
          <w:szCs w:val="24"/>
        </w:rPr>
        <w:t>I&amp;R and OC</w:t>
      </w:r>
      <w:r w:rsidR="00FA02BF" w:rsidRPr="33F233C8">
        <w:rPr>
          <w:rFonts w:eastAsia="Times New Roman" w:cs="Calibri"/>
          <w:sz w:val="24"/>
          <w:szCs w:val="24"/>
        </w:rPr>
        <w:t xml:space="preserve"> services within the </w:t>
      </w:r>
      <w:r w:rsidRPr="33F233C8">
        <w:rPr>
          <w:rFonts w:eastAsia="Times New Roman" w:cs="Calibri"/>
          <w:sz w:val="24"/>
          <w:szCs w:val="24"/>
        </w:rPr>
        <w:t xml:space="preserve">NWD </w:t>
      </w:r>
      <w:r w:rsidR="00FA02BF" w:rsidRPr="33F233C8">
        <w:rPr>
          <w:rFonts w:eastAsia="Times New Roman" w:cs="Calibri"/>
          <w:sz w:val="24"/>
          <w:szCs w:val="24"/>
        </w:rPr>
        <w:t xml:space="preserve">system. </w:t>
      </w:r>
      <w:r w:rsidRPr="33F233C8">
        <w:rPr>
          <w:rFonts w:eastAsia="Times New Roman" w:cs="Calibri"/>
          <w:sz w:val="24"/>
          <w:szCs w:val="24"/>
        </w:rPr>
        <w:t xml:space="preserve"> </w:t>
      </w:r>
      <w:r w:rsidR="00FA02BF" w:rsidRPr="33F233C8">
        <w:rPr>
          <w:rFonts w:eastAsia="Times New Roman" w:cs="Calibri"/>
          <w:sz w:val="24"/>
          <w:szCs w:val="24"/>
        </w:rPr>
        <w:t xml:space="preserve">Services must be delivered in a manner that is inclusive, person-centered, and compliant with applicable federal and state accessibility requirements, including the </w:t>
      </w:r>
      <w:hyperlink r:id="rId24" w:history="1">
        <w:r w:rsidR="00BD7F6D" w:rsidRPr="0084657C">
          <w:rPr>
            <w:rStyle w:val="Hyperlink"/>
            <w:rFonts w:eastAsia="Times New Roman" w:cs="Calibri"/>
            <w:b/>
            <w:bCs/>
            <w:color w:val="0070C0"/>
            <w:sz w:val="24"/>
            <w:szCs w:val="24"/>
          </w:rPr>
          <w:t>Americans with Disabilities Act (ADA)</w:t>
        </w:r>
      </w:hyperlink>
      <w:r w:rsidR="00BD7F6D">
        <w:rPr>
          <w:rFonts w:eastAsia="Times New Roman" w:cs="Calibri"/>
          <w:sz w:val="24"/>
          <w:szCs w:val="24"/>
        </w:rPr>
        <w:t>.</w:t>
      </w:r>
    </w:p>
    <w:p w14:paraId="633D8655" w14:textId="14E50C99" w:rsidR="00FA02BF" w:rsidRPr="003B092D" w:rsidRDefault="004056AA"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FA02BF" w:rsidRPr="33F233C8">
        <w:rPr>
          <w:rFonts w:eastAsia="Times New Roman" w:cs="Calibri"/>
          <w:sz w:val="24"/>
          <w:szCs w:val="24"/>
        </w:rPr>
        <w:t xml:space="preserve">Staff are responsible for proactively identifying and addressing accessibility needs to ensure effective communication and equitable participation. </w:t>
      </w:r>
      <w:r w:rsidR="009B019A" w:rsidRPr="33F233C8">
        <w:rPr>
          <w:rFonts w:eastAsia="Times New Roman" w:cs="Calibri"/>
          <w:sz w:val="24"/>
          <w:szCs w:val="24"/>
        </w:rPr>
        <w:t xml:space="preserve"> </w:t>
      </w:r>
      <w:r w:rsidR="00FA02BF" w:rsidRPr="33F233C8">
        <w:rPr>
          <w:rFonts w:eastAsia="Times New Roman" w:cs="Calibri"/>
          <w:sz w:val="24"/>
          <w:szCs w:val="24"/>
        </w:rPr>
        <w:t>This includes providing reasonable accommodations, alternative formats, and accessible communication methods tailored to the individual’s needs and preferences.</w:t>
      </w:r>
    </w:p>
    <w:p w14:paraId="4A5744C9" w14:textId="77777777" w:rsidR="00FA02BF" w:rsidRPr="003B092D" w:rsidRDefault="00FA02BF"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Standards and Expectations</w:t>
      </w:r>
    </w:p>
    <w:p w14:paraId="10F6BEEB" w14:textId="77777777" w:rsidR="00FA02BF" w:rsidRPr="003B092D" w:rsidRDefault="00FA02BF" w:rsidP="33F233C8">
      <w:pPr>
        <w:numPr>
          <w:ilvl w:val="0"/>
          <w:numId w:val="1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Equitable Access:</w:t>
      </w:r>
      <w:r w:rsidRPr="33F233C8">
        <w:rPr>
          <w:rFonts w:eastAsia="Times New Roman" w:cs="Calibri"/>
          <w:sz w:val="24"/>
          <w:szCs w:val="24"/>
        </w:rPr>
        <w:t xml:space="preserve"> Ensure services are accessible to individuals of all abilities without discrimination </w:t>
      </w:r>
    </w:p>
    <w:p w14:paraId="6507066D" w14:textId="77777777" w:rsidR="00FA02BF" w:rsidRPr="003B092D" w:rsidRDefault="00FA02BF" w:rsidP="33F233C8">
      <w:pPr>
        <w:numPr>
          <w:ilvl w:val="0"/>
          <w:numId w:val="1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Reasonable Accommodations:</w:t>
      </w:r>
      <w:r w:rsidRPr="33F233C8">
        <w:rPr>
          <w:rFonts w:eastAsia="Times New Roman" w:cs="Calibri"/>
          <w:sz w:val="24"/>
          <w:szCs w:val="24"/>
        </w:rPr>
        <w:t xml:space="preserve"> Provide accommodations such as assistive technology, alternative formats, or modified communication methods </w:t>
      </w:r>
    </w:p>
    <w:p w14:paraId="598E6142" w14:textId="77777777" w:rsidR="00FA02BF" w:rsidRPr="003B092D" w:rsidRDefault="00FA02BF" w:rsidP="33F233C8">
      <w:pPr>
        <w:numPr>
          <w:ilvl w:val="0"/>
          <w:numId w:val="1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Communication Access:</w:t>
      </w:r>
      <w:r w:rsidRPr="33F233C8">
        <w:rPr>
          <w:rFonts w:eastAsia="Times New Roman" w:cs="Calibri"/>
          <w:sz w:val="24"/>
          <w:szCs w:val="24"/>
        </w:rPr>
        <w:t xml:space="preserve"> Offer options such as large print, plain language, TTY/711 relay, captioning, or other supports as needed </w:t>
      </w:r>
    </w:p>
    <w:p w14:paraId="4635FCC3" w14:textId="77777777" w:rsidR="00FA02BF" w:rsidRPr="003B092D" w:rsidRDefault="00FA02BF" w:rsidP="33F233C8">
      <w:pPr>
        <w:numPr>
          <w:ilvl w:val="0"/>
          <w:numId w:val="1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Physical Accessibility:</w:t>
      </w:r>
      <w:r w:rsidRPr="33F233C8">
        <w:rPr>
          <w:rFonts w:eastAsia="Times New Roman" w:cs="Calibri"/>
          <w:sz w:val="24"/>
          <w:szCs w:val="24"/>
        </w:rPr>
        <w:t xml:space="preserve"> Ensure service locations are accessible or offer alternative methods </w:t>
      </w:r>
      <w:r w:rsidRPr="00C301DD">
        <w:rPr>
          <w:rFonts w:eastAsia="Times New Roman" w:cs="Calibri"/>
        </w:rPr>
        <w:t>(e.g., phone or virtual services)</w:t>
      </w:r>
      <w:r w:rsidRPr="33F233C8">
        <w:rPr>
          <w:rFonts w:eastAsia="Times New Roman" w:cs="Calibri"/>
          <w:sz w:val="24"/>
          <w:szCs w:val="24"/>
        </w:rPr>
        <w:t xml:space="preserve"> </w:t>
      </w:r>
    </w:p>
    <w:p w14:paraId="202EB23D" w14:textId="77777777" w:rsidR="00FA02BF" w:rsidRPr="003B092D" w:rsidRDefault="00FA02BF" w:rsidP="33F233C8">
      <w:pPr>
        <w:numPr>
          <w:ilvl w:val="0"/>
          <w:numId w:val="1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Proactive Identification:</w:t>
      </w:r>
      <w:r w:rsidRPr="33F233C8">
        <w:rPr>
          <w:rFonts w:eastAsia="Times New Roman" w:cs="Calibri"/>
          <w:sz w:val="24"/>
          <w:szCs w:val="24"/>
        </w:rPr>
        <w:t xml:space="preserve"> Ask about and document accessibility needs at initial contact </w:t>
      </w:r>
    </w:p>
    <w:p w14:paraId="3A788921" w14:textId="77777777" w:rsidR="00FA02BF" w:rsidRPr="003B092D" w:rsidRDefault="00FA02BF" w:rsidP="33F233C8">
      <w:pPr>
        <w:numPr>
          <w:ilvl w:val="0"/>
          <w:numId w:val="1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Timely Provision:</w:t>
      </w:r>
      <w:r w:rsidRPr="33F233C8">
        <w:rPr>
          <w:rFonts w:eastAsia="Times New Roman" w:cs="Calibri"/>
          <w:sz w:val="24"/>
          <w:szCs w:val="24"/>
        </w:rPr>
        <w:t xml:space="preserve"> Provide accommodations promptly to avoid delays in service access </w:t>
      </w:r>
    </w:p>
    <w:p w14:paraId="3D318EF4" w14:textId="77777777" w:rsidR="00FA02BF" w:rsidRPr="003B092D" w:rsidRDefault="00FA02BF" w:rsidP="33F233C8">
      <w:pPr>
        <w:numPr>
          <w:ilvl w:val="0"/>
          <w:numId w:val="1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Confidentiality and Respect:</w:t>
      </w:r>
      <w:r w:rsidRPr="33F233C8">
        <w:rPr>
          <w:rFonts w:eastAsia="Times New Roman" w:cs="Calibri"/>
          <w:sz w:val="24"/>
          <w:szCs w:val="24"/>
        </w:rPr>
        <w:t xml:space="preserve"> Maintain privacy and deliver services in a respectful, person-centered manner </w:t>
      </w:r>
    </w:p>
    <w:p w14:paraId="4D80CE46" w14:textId="57DB684F" w:rsidR="001D6054" w:rsidRPr="003B092D" w:rsidRDefault="00A601F0"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 xml:space="preserve">     </w:t>
      </w:r>
      <w:r w:rsidR="00FA02BF" w:rsidRPr="33F233C8">
        <w:rPr>
          <w:rFonts w:eastAsia="Times New Roman" w:cs="Calibri"/>
          <w:sz w:val="24"/>
          <w:szCs w:val="24"/>
        </w:rPr>
        <w:t xml:space="preserve">Accessibility is fundamental to the NWD system and ensures all individuals can fully engage in services, make informed decisions, and access supports that </w:t>
      </w:r>
      <w:r w:rsidR="007D1D19" w:rsidRPr="33F233C8">
        <w:rPr>
          <w:rFonts w:eastAsia="Times New Roman" w:cs="Calibri"/>
          <w:sz w:val="24"/>
          <w:szCs w:val="24"/>
        </w:rPr>
        <w:t>meets</w:t>
      </w:r>
      <w:r w:rsidR="00FA02BF" w:rsidRPr="33F233C8">
        <w:rPr>
          <w:rFonts w:eastAsia="Times New Roman" w:cs="Calibri"/>
          <w:sz w:val="24"/>
          <w:szCs w:val="24"/>
        </w:rPr>
        <w:t xml:space="preserve"> their needs.</w:t>
      </w:r>
    </w:p>
    <w:p w14:paraId="75F90625" w14:textId="34D97193" w:rsidR="00C11C22" w:rsidRPr="003B092D" w:rsidRDefault="00C11C22" w:rsidP="00607599">
      <w:pPr>
        <w:ind w:left="720"/>
        <w:rPr>
          <w:rFonts w:cs="Calibri"/>
          <w:b/>
          <w:bCs/>
          <w:color w:val="70A03B"/>
          <w:sz w:val="36"/>
          <w:szCs w:val="36"/>
        </w:rPr>
      </w:pPr>
      <w:r w:rsidRPr="33F233C8">
        <w:rPr>
          <w:rFonts w:cs="Calibri"/>
          <w:b/>
          <w:bCs/>
          <w:color w:val="70A03B"/>
          <w:sz w:val="36"/>
          <w:szCs w:val="36"/>
        </w:rPr>
        <w:t xml:space="preserve">13.3: </w:t>
      </w:r>
      <w:r w:rsidR="00EB7183" w:rsidRPr="33F233C8">
        <w:rPr>
          <w:rFonts w:cs="Calibri"/>
          <w:b/>
          <w:bCs/>
          <w:color w:val="70A03B"/>
          <w:sz w:val="36"/>
          <w:szCs w:val="36"/>
        </w:rPr>
        <w:t>Cultural Competence and Equity</w:t>
      </w:r>
    </w:p>
    <w:p w14:paraId="6B60A645" w14:textId="2288EFAA" w:rsidR="00007AAC" w:rsidRPr="003B092D" w:rsidRDefault="00D664CE"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007AAC" w:rsidRPr="33F233C8">
        <w:rPr>
          <w:rFonts w:eastAsia="Times New Roman" w:cs="Calibri"/>
          <w:sz w:val="24"/>
          <w:szCs w:val="24"/>
        </w:rPr>
        <w:t xml:space="preserve">Cultural competence and equity are foundational to service delivery within the </w:t>
      </w:r>
      <w:r w:rsidRPr="33F233C8">
        <w:rPr>
          <w:rFonts w:eastAsia="Times New Roman" w:cs="Calibri"/>
          <w:sz w:val="24"/>
          <w:szCs w:val="24"/>
        </w:rPr>
        <w:t>NWD</w:t>
      </w:r>
      <w:r w:rsidR="00007AAC" w:rsidRPr="33F233C8">
        <w:rPr>
          <w:rFonts w:eastAsia="Times New Roman" w:cs="Calibri"/>
          <w:sz w:val="24"/>
          <w:szCs w:val="24"/>
        </w:rPr>
        <w:t xml:space="preserve"> system. </w:t>
      </w:r>
      <w:r w:rsidRPr="33F233C8">
        <w:rPr>
          <w:rFonts w:eastAsia="Times New Roman" w:cs="Calibri"/>
          <w:sz w:val="24"/>
          <w:szCs w:val="24"/>
        </w:rPr>
        <w:t>I&amp;R</w:t>
      </w:r>
      <w:r w:rsidR="002B5F5C" w:rsidRPr="33F233C8">
        <w:rPr>
          <w:rFonts w:eastAsia="Times New Roman" w:cs="Calibri"/>
          <w:sz w:val="24"/>
          <w:szCs w:val="24"/>
        </w:rPr>
        <w:t xml:space="preserve"> and OC</w:t>
      </w:r>
      <w:r w:rsidR="00007AAC" w:rsidRPr="33F233C8">
        <w:rPr>
          <w:rFonts w:eastAsia="Times New Roman" w:cs="Calibri"/>
          <w:sz w:val="24"/>
          <w:szCs w:val="24"/>
        </w:rPr>
        <w:t xml:space="preserve"> services must be delivered in a manner that is respectful, inclusive, and responsive to the diverse cultural, linguistic, and social needs of individuals and communities across Massachusetts. </w:t>
      </w:r>
      <w:r w:rsidR="002B5F5C" w:rsidRPr="33F233C8">
        <w:rPr>
          <w:rFonts w:eastAsia="Times New Roman" w:cs="Calibri"/>
          <w:sz w:val="24"/>
          <w:szCs w:val="24"/>
        </w:rPr>
        <w:t xml:space="preserve"> </w:t>
      </w:r>
      <w:r w:rsidR="00007AAC" w:rsidRPr="33F233C8">
        <w:rPr>
          <w:rFonts w:eastAsia="Times New Roman" w:cs="Calibri"/>
          <w:sz w:val="24"/>
          <w:szCs w:val="24"/>
        </w:rPr>
        <w:t>This includes recognizing and addressing the impact of race, ethnicity, language, disability, socioeconomic status, and other factors that may influence access to services and outcomes.</w:t>
      </w:r>
    </w:p>
    <w:p w14:paraId="75D78B44" w14:textId="08A3E75B" w:rsidR="00007AAC" w:rsidRPr="003B092D" w:rsidRDefault="002B5F5C"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007AAC" w:rsidRPr="33F233C8">
        <w:rPr>
          <w:rFonts w:eastAsia="Times New Roman" w:cs="Calibri"/>
          <w:sz w:val="24"/>
          <w:szCs w:val="24"/>
        </w:rPr>
        <w:t>Staff are responsible for engaging individuals using person-centered, culturally responsive practices that build trust, promote understanding, and support informed decision-making. Services must be provided equitably, ensuring that all individuals</w:t>
      </w:r>
      <w:r w:rsidRPr="33F233C8">
        <w:rPr>
          <w:rFonts w:eastAsia="Times New Roman" w:cs="Calibri"/>
          <w:sz w:val="24"/>
          <w:szCs w:val="24"/>
        </w:rPr>
        <w:t xml:space="preserve"> </w:t>
      </w:r>
      <w:r w:rsidR="00007AAC" w:rsidRPr="33F233C8">
        <w:rPr>
          <w:rFonts w:eastAsia="Times New Roman" w:cs="Calibri"/>
          <w:sz w:val="24"/>
          <w:szCs w:val="24"/>
        </w:rPr>
        <w:t>particularly those from historically underserved or marginalized populations</w:t>
      </w:r>
      <w:r w:rsidRPr="33F233C8">
        <w:rPr>
          <w:rFonts w:eastAsia="Times New Roman" w:cs="Calibri"/>
          <w:sz w:val="24"/>
          <w:szCs w:val="24"/>
        </w:rPr>
        <w:t xml:space="preserve"> </w:t>
      </w:r>
      <w:r w:rsidR="00007AAC" w:rsidRPr="33F233C8">
        <w:rPr>
          <w:rFonts w:eastAsia="Times New Roman" w:cs="Calibri"/>
          <w:sz w:val="24"/>
          <w:szCs w:val="24"/>
        </w:rPr>
        <w:t>have meaningful access to information, resources, and supports.</w:t>
      </w:r>
    </w:p>
    <w:p w14:paraId="6906A69D" w14:textId="77777777" w:rsidR="00007AAC" w:rsidRPr="003B092D" w:rsidRDefault="00007AAC"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Standards and Expectations</w:t>
      </w:r>
    </w:p>
    <w:p w14:paraId="3F32B911" w14:textId="77777777" w:rsidR="00007AAC" w:rsidRPr="003B092D" w:rsidRDefault="00007AAC" w:rsidP="33F233C8">
      <w:pPr>
        <w:numPr>
          <w:ilvl w:val="0"/>
          <w:numId w:val="7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Respect and Inclusion:</w:t>
      </w:r>
      <w:r w:rsidRPr="33F233C8">
        <w:rPr>
          <w:rFonts w:eastAsia="Times New Roman" w:cs="Calibri"/>
          <w:sz w:val="24"/>
          <w:szCs w:val="24"/>
        </w:rPr>
        <w:t xml:space="preserve"> Deliver services in a manner that honors individual identities, values, and lived experiences </w:t>
      </w:r>
    </w:p>
    <w:p w14:paraId="17F28776" w14:textId="77777777" w:rsidR="00007AAC" w:rsidRPr="003B092D" w:rsidRDefault="00007AAC" w:rsidP="33F233C8">
      <w:pPr>
        <w:numPr>
          <w:ilvl w:val="0"/>
          <w:numId w:val="7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Culturally Responsive Practices:</w:t>
      </w:r>
      <w:r w:rsidRPr="33F233C8">
        <w:rPr>
          <w:rFonts w:eastAsia="Times New Roman" w:cs="Calibri"/>
          <w:sz w:val="24"/>
          <w:szCs w:val="24"/>
        </w:rPr>
        <w:t xml:space="preserve"> Adapt communication and engagement to meet cultural, linguistic, and accessibility needs </w:t>
      </w:r>
    </w:p>
    <w:p w14:paraId="4E437BE1" w14:textId="77777777" w:rsidR="00007AAC" w:rsidRPr="003B092D" w:rsidRDefault="00007AAC" w:rsidP="33F233C8">
      <w:pPr>
        <w:numPr>
          <w:ilvl w:val="0"/>
          <w:numId w:val="7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Equitable Access:</w:t>
      </w:r>
      <w:r w:rsidRPr="33F233C8">
        <w:rPr>
          <w:rFonts w:eastAsia="Times New Roman" w:cs="Calibri"/>
          <w:sz w:val="24"/>
          <w:szCs w:val="24"/>
        </w:rPr>
        <w:t xml:space="preserve"> Identify and address barriers that may limit access to services </w:t>
      </w:r>
    </w:p>
    <w:p w14:paraId="0DF4418E" w14:textId="77777777" w:rsidR="00007AAC" w:rsidRPr="003B092D" w:rsidRDefault="00007AAC" w:rsidP="33F233C8">
      <w:pPr>
        <w:numPr>
          <w:ilvl w:val="0"/>
          <w:numId w:val="7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Bias Awareness:</w:t>
      </w:r>
      <w:r w:rsidRPr="33F233C8">
        <w:rPr>
          <w:rFonts w:eastAsia="Times New Roman" w:cs="Calibri"/>
          <w:sz w:val="24"/>
          <w:szCs w:val="24"/>
        </w:rPr>
        <w:t xml:space="preserve"> Recognize and mitigate implicit bias in service delivery </w:t>
      </w:r>
    </w:p>
    <w:p w14:paraId="6E839DC1" w14:textId="77777777" w:rsidR="00007AAC" w:rsidRPr="003B092D" w:rsidRDefault="00007AAC" w:rsidP="33F233C8">
      <w:pPr>
        <w:numPr>
          <w:ilvl w:val="0"/>
          <w:numId w:val="7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Language and Communication:</w:t>
      </w:r>
      <w:r w:rsidRPr="33F233C8">
        <w:rPr>
          <w:rFonts w:eastAsia="Times New Roman" w:cs="Calibri"/>
          <w:sz w:val="24"/>
          <w:szCs w:val="24"/>
        </w:rPr>
        <w:t xml:space="preserve"> Coordinate with language access and accessibility services as needed </w:t>
      </w:r>
    </w:p>
    <w:p w14:paraId="3A5F55FB" w14:textId="0A416AFC" w:rsidR="003941DA" w:rsidRDefault="00007AAC" w:rsidP="33F233C8">
      <w:pPr>
        <w:numPr>
          <w:ilvl w:val="0"/>
          <w:numId w:val="7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Ongoing Learning:</w:t>
      </w:r>
      <w:r w:rsidRPr="33F233C8">
        <w:rPr>
          <w:rFonts w:eastAsia="Times New Roman" w:cs="Calibri"/>
          <w:sz w:val="24"/>
          <w:szCs w:val="24"/>
        </w:rPr>
        <w:t xml:space="preserve"> Participate in training and professional development related to cultural competence and equity</w:t>
      </w:r>
    </w:p>
    <w:p w14:paraId="49C62C8C" w14:textId="77777777" w:rsidR="00B83796" w:rsidRPr="003B092D" w:rsidRDefault="00B83796" w:rsidP="00B83796">
      <w:pPr>
        <w:spacing w:before="100" w:beforeAutospacing="1" w:after="100" w:afterAutospacing="1" w:line="240" w:lineRule="auto"/>
        <w:ind w:left="720"/>
        <w:rPr>
          <w:rFonts w:eastAsia="Times New Roman" w:cs="Calibri"/>
          <w:sz w:val="24"/>
          <w:szCs w:val="24"/>
        </w:rPr>
      </w:pPr>
    </w:p>
    <w:p w14:paraId="3C95F94F" w14:textId="29521C91" w:rsidR="00EB7183" w:rsidRDefault="00EB7183"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14: Standards and Compliance </w:t>
      </w:r>
    </w:p>
    <w:p w14:paraId="608A2251" w14:textId="06AA09DF" w:rsidR="00EB7183" w:rsidRPr="003B092D" w:rsidRDefault="00EB7183" w:rsidP="00EB7183">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14.1: National Standards</w:t>
      </w:r>
    </w:p>
    <w:p w14:paraId="7112BB0F" w14:textId="2B98F856" w:rsidR="006811EC" w:rsidRPr="00A3756F" w:rsidRDefault="006811EC" w:rsidP="006811EC">
      <w:pPr>
        <w:pStyle w:val="NormalWeb"/>
        <w:rPr>
          <w:rFonts w:ascii="Calibri" w:hAnsi="Calibri" w:cs="Calibri"/>
        </w:rPr>
      </w:pPr>
      <w:r w:rsidRPr="33F233C8">
        <w:rPr>
          <w:rFonts w:ascii="Calibri" w:hAnsi="Calibri" w:cs="Calibri"/>
        </w:rPr>
        <w:t xml:space="preserve">     I&amp;R</w:t>
      </w:r>
      <w:r w:rsidR="00D92B75" w:rsidRPr="33F233C8">
        <w:rPr>
          <w:rFonts w:ascii="Calibri" w:hAnsi="Calibri" w:cs="Calibri"/>
        </w:rPr>
        <w:t xml:space="preserve"> and OC are</w:t>
      </w:r>
      <w:r w:rsidRPr="33F233C8">
        <w:rPr>
          <w:rFonts w:ascii="Calibri" w:hAnsi="Calibri" w:cs="Calibri"/>
        </w:rPr>
        <w:t xml:space="preserve"> delivered in accordance with nationally recognized standards established by </w:t>
      </w:r>
      <w:r w:rsidRPr="33F233C8">
        <w:rPr>
          <w:rStyle w:val="whitespace-normal"/>
          <w:rFonts w:ascii="Calibri" w:hAnsi="Calibri" w:cs="Calibri"/>
        </w:rPr>
        <w:t>Inform USA</w:t>
      </w:r>
      <w:r w:rsidR="00885C58">
        <w:rPr>
          <w:rStyle w:val="whitespace-normal"/>
          <w:rFonts w:ascii="Calibri" w:hAnsi="Calibri" w:cs="Calibri"/>
        </w:rPr>
        <w:t xml:space="preserve">.  </w:t>
      </w:r>
      <w:r w:rsidRPr="33F233C8">
        <w:rPr>
          <w:rFonts w:ascii="Calibri" w:hAnsi="Calibri" w:cs="Calibri"/>
        </w:rPr>
        <w:t xml:space="preserve">These standards provide guidance for high-quality </w:t>
      </w:r>
      <w:r w:rsidR="00D92B75" w:rsidRPr="33F233C8">
        <w:rPr>
          <w:rFonts w:ascii="Calibri" w:hAnsi="Calibri" w:cs="Calibri"/>
        </w:rPr>
        <w:t xml:space="preserve">NWD </w:t>
      </w:r>
      <w:r w:rsidRPr="33F233C8">
        <w:rPr>
          <w:rFonts w:ascii="Calibri" w:hAnsi="Calibri" w:cs="Calibri"/>
        </w:rPr>
        <w:t>service delivery and promote consistent practices across programs and service systems.</w:t>
      </w:r>
    </w:p>
    <w:p w14:paraId="769F25A8" w14:textId="77777777" w:rsidR="006811EC" w:rsidRPr="00A3756F" w:rsidRDefault="006811EC" w:rsidP="006811EC">
      <w:pPr>
        <w:pStyle w:val="NormalWeb"/>
        <w:rPr>
          <w:rFonts w:ascii="Calibri" w:hAnsi="Calibri" w:cs="Calibri"/>
        </w:rPr>
      </w:pPr>
      <w:r w:rsidRPr="33F233C8">
        <w:rPr>
          <w:rFonts w:ascii="Calibri" w:hAnsi="Calibri" w:cs="Calibri"/>
        </w:rPr>
        <w:t xml:space="preserve">     The national I&amp;R standards support effective service delivery by establishing expectations related to assessment and screening, accurate information and referral practices, resource database management, confidentiality, follow-up, and quality assurance.  These standards help ensure that individuals seeking assistance receive reliable information, appropriate referrals, and person-centered support.</w:t>
      </w:r>
    </w:p>
    <w:p w14:paraId="76099139" w14:textId="77777777" w:rsidR="00D32C81" w:rsidRPr="003B092D" w:rsidRDefault="00D32C81" w:rsidP="00D32C81">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14.2: State Standards</w:t>
      </w:r>
    </w:p>
    <w:p w14:paraId="5EDBB60F" w14:textId="29D40604" w:rsidR="006811EC" w:rsidRPr="00A3756F" w:rsidRDefault="006811EC" w:rsidP="006811EC">
      <w:pPr>
        <w:pStyle w:val="NormalWeb"/>
        <w:rPr>
          <w:rFonts w:ascii="Calibri" w:hAnsi="Calibri" w:cs="Calibri"/>
        </w:rPr>
      </w:pPr>
      <w:r w:rsidRPr="33F233C8">
        <w:rPr>
          <w:rFonts w:ascii="Calibri" w:hAnsi="Calibri" w:cs="Calibri"/>
        </w:rPr>
        <w:t xml:space="preserve">     </w:t>
      </w:r>
      <w:r w:rsidR="00CF0863" w:rsidRPr="33F233C8">
        <w:rPr>
          <w:rFonts w:ascii="Calibri" w:hAnsi="Calibri" w:cs="Calibri"/>
        </w:rPr>
        <w:t>NWD services</w:t>
      </w:r>
      <w:r w:rsidRPr="33F233C8">
        <w:rPr>
          <w:rFonts w:ascii="Calibri" w:hAnsi="Calibri" w:cs="Calibri"/>
        </w:rPr>
        <w:t xml:space="preserve"> in Massachusetts </w:t>
      </w:r>
      <w:r w:rsidR="00CF0863" w:rsidRPr="33F233C8">
        <w:rPr>
          <w:rFonts w:ascii="Calibri" w:hAnsi="Calibri" w:cs="Calibri"/>
        </w:rPr>
        <w:t>are</w:t>
      </w:r>
      <w:r w:rsidRPr="33F233C8">
        <w:rPr>
          <w:rFonts w:ascii="Calibri" w:hAnsi="Calibri" w:cs="Calibri"/>
        </w:rPr>
        <w:t xml:space="preserve"> delivered in accordance with state policies, program guidance, and operational expectations that support coordinated access to </w:t>
      </w:r>
      <w:r w:rsidR="00664CA7" w:rsidRPr="33F233C8">
        <w:rPr>
          <w:rFonts w:ascii="Calibri" w:hAnsi="Calibri" w:cs="Calibri"/>
        </w:rPr>
        <w:t>LTSS</w:t>
      </w:r>
      <w:r w:rsidRPr="33F233C8">
        <w:rPr>
          <w:rFonts w:ascii="Calibri" w:hAnsi="Calibri" w:cs="Calibri"/>
        </w:rPr>
        <w:t>.  These standards promote consistent service delivery across participating organizations and ensure individuals can access accurate information, referrals, and assistance regardless of their point of entry into the system.</w:t>
      </w:r>
    </w:p>
    <w:p w14:paraId="2DE44E4B" w14:textId="77777777" w:rsidR="006811EC" w:rsidRPr="00A3756F" w:rsidRDefault="006811EC" w:rsidP="006811EC">
      <w:pPr>
        <w:pStyle w:val="NormalWeb"/>
        <w:rPr>
          <w:rFonts w:ascii="Calibri" w:hAnsi="Calibri" w:cs="Calibri"/>
        </w:rPr>
      </w:pPr>
      <w:r w:rsidRPr="33F233C8">
        <w:rPr>
          <w:rFonts w:ascii="Calibri" w:hAnsi="Calibri" w:cs="Calibri"/>
        </w:rPr>
        <w:t xml:space="preserve">     Massachusetts I&amp;R standards emphasize person-centered practices, collaboration among partner organizations, equitable access to services, and the use of shared resource information to support informed decision-making.  These standards guide the provision of information, referrals, documentation, and coordination among agencies serving older adults, individuals with disabilities, and caregivers.</w:t>
      </w:r>
    </w:p>
    <w:p w14:paraId="2A9C5BDA" w14:textId="15BA4BF1" w:rsidR="006811EC" w:rsidRDefault="006811EC" w:rsidP="006811EC">
      <w:pPr>
        <w:pStyle w:val="NormalWeb"/>
        <w:rPr>
          <w:rFonts w:ascii="Calibri" w:hAnsi="Calibri" w:cs="Calibri"/>
        </w:rPr>
      </w:pPr>
      <w:r w:rsidRPr="33F233C8">
        <w:rPr>
          <w:rFonts w:ascii="Calibri" w:hAnsi="Calibri" w:cs="Calibri"/>
        </w:rPr>
        <w:t xml:space="preserve">     I&amp;R</w:t>
      </w:r>
      <w:r w:rsidR="00664CA7" w:rsidRPr="33F233C8">
        <w:rPr>
          <w:rFonts w:ascii="Calibri" w:hAnsi="Calibri" w:cs="Calibri"/>
        </w:rPr>
        <w:t xml:space="preserve"> and OC</w:t>
      </w:r>
      <w:r w:rsidRPr="33F233C8">
        <w:rPr>
          <w:rFonts w:ascii="Calibri" w:hAnsi="Calibri" w:cs="Calibri"/>
        </w:rPr>
        <w:t xml:space="preserve"> staff are expected to follow state guidance and procedures to ensure consistent practices, effective coordination with partners, and high-quality assistance for individuals seeking services and supports.</w:t>
      </w:r>
    </w:p>
    <w:p w14:paraId="30C10434" w14:textId="77777777" w:rsidR="003C7AF6" w:rsidRDefault="003C7AF6" w:rsidP="006811EC">
      <w:pPr>
        <w:pStyle w:val="NormalWeb"/>
        <w:rPr>
          <w:rFonts w:ascii="Calibri" w:hAnsi="Calibri" w:cs="Calibri"/>
        </w:rPr>
      </w:pPr>
    </w:p>
    <w:p w14:paraId="41DAB82E" w14:textId="4B3BAFA2" w:rsidR="007A449E" w:rsidRPr="003B092D" w:rsidRDefault="007A449E" w:rsidP="33F233C8">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14.3: Certification Requirements</w:t>
      </w:r>
    </w:p>
    <w:p w14:paraId="794E4DCB" w14:textId="7C83F2B5" w:rsidR="00902F1E" w:rsidRPr="003B092D" w:rsidRDefault="007A449E"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902F1E" w:rsidRPr="33F233C8">
        <w:rPr>
          <w:rFonts w:eastAsia="Times New Roman" w:cs="Calibri"/>
          <w:sz w:val="24"/>
          <w:szCs w:val="24"/>
        </w:rPr>
        <w:t xml:space="preserve">Each participating agency must maintain at least </w:t>
      </w:r>
      <w:r w:rsidR="00902F1E" w:rsidRPr="33F233C8">
        <w:rPr>
          <w:rFonts w:eastAsia="Times New Roman" w:cs="Calibri"/>
          <w:b/>
          <w:bCs/>
          <w:sz w:val="24"/>
          <w:szCs w:val="24"/>
        </w:rPr>
        <w:t>one Inform USA certified</w:t>
      </w:r>
      <w:r w:rsidR="00902F1E" w:rsidRPr="33F233C8">
        <w:rPr>
          <w:rFonts w:eastAsia="Times New Roman" w:cs="Calibri"/>
          <w:sz w:val="24"/>
          <w:szCs w:val="24"/>
        </w:rPr>
        <w:t xml:space="preserve"> staff member to ensure alignment with national </w:t>
      </w:r>
      <w:r w:rsidR="00025579" w:rsidRPr="33F233C8">
        <w:rPr>
          <w:rFonts w:eastAsia="Times New Roman" w:cs="Calibri"/>
          <w:sz w:val="24"/>
          <w:szCs w:val="24"/>
        </w:rPr>
        <w:t>I&amp;R</w:t>
      </w:r>
      <w:r w:rsidR="00902F1E" w:rsidRPr="33F233C8">
        <w:rPr>
          <w:rFonts w:eastAsia="Times New Roman" w:cs="Calibri"/>
          <w:sz w:val="24"/>
          <w:szCs w:val="24"/>
        </w:rPr>
        <w:t xml:space="preserve"> standards.</w:t>
      </w:r>
    </w:p>
    <w:p w14:paraId="4C0B6F37" w14:textId="1BF28F52" w:rsidR="00902F1E" w:rsidRPr="003B092D" w:rsidRDefault="0002557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902F1E" w:rsidRPr="33F233C8">
        <w:rPr>
          <w:rFonts w:eastAsia="Times New Roman" w:cs="Calibri"/>
          <w:sz w:val="24"/>
          <w:szCs w:val="24"/>
        </w:rPr>
        <w:t xml:space="preserve">To support the full scope of the </w:t>
      </w:r>
      <w:r w:rsidRPr="33F233C8">
        <w:rPr>
          <w:rFonts w:eastAsia="Times New Roman" w:cs="Calibri"/>
          <w:sz w:val="24"/>
          <w:szCs w:val="24"/>
        </w:rPr>
        <w:t>NWD</w:t>
      </w:r>
      <w:r w:rsidR="00902F1E" w:rsidRPr="33F233C8">
        <w:rPr>
          <w:rFonts w:eastAsia="Times New Roman" w:cs="Calibri"/>
          <w:sz w:val="24"/>
          <w:szCs w:val="24"/>
        </w:rPr>
        <w:t xml:space="preserve"> system, agencies are also expected to ensure that staff providing </w:t>
      </w:r>
      <w:r w:rsidR="003B29D1" w:rsidRPr="33F233C8">
        <w:rPr>
          <w:rFonts w:eastAsia="Times New Roman" w:cs="Calibri"/>
          <w:sz w:val="24"/>
          <w:szCs w:val="24"/>
        </w:rPr>
        <w:t>OC</w:t>
      </w:r>
      <w:r w:rsidR="00902F1E" w:rsidRPr="33F233C8">
        <w:rPr>
          <w:rFonts w:eastAsia="Times New Roman" w:cs="Calibri"/>
          <w:sz w:val="24"/>
          <w:szCs w:val="24"/>
        </w:rPr>
        <w:t xml:space="preserve"> receive appropriate training in person-centered counseling (PCC), decision support, and LTSS navigation consistent with statewide OC standards.</w:t>
      </w:r>
    </w:p>
    <w:p w14:paraId="0849E1B1" w14:textId="0AA359DE" w:rsidR="00902F1E" w:rsidRPr="003B092D" w:rsidRDefault="003B29D1"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902F1E" w:rsidRPr="33F233C8">
        <w:rPr>
          <w:rFonts w:eastAsia="Times New Roman" w:cs="Calibri"/>
          <w:sz w:val="24"/>
          <w:szCs w:val="24"/>
        </w:rPr>
        <w:t xml:space="preserve">Certification and training requirements together ensure that staff across I&amp;R and OC functions are equipped to deliver high-quality, person-centered, and coordinated </w:t>
      </w:r>
      <w:r w:rsidR="006A2FD1" w:rsidRPr="33F233C8">
        <w:rPr>
          <w:rFonts w:eastAsia="Times New Roman" w:cs="Calibri"/>
          <w:sz w:val="24"/>
          <w:szCs w:val="24"/>
        </w:rPr>
        <w:t xml:space="preserve">NWD </w:t>
      </w:r>
      <w:r w:rsidR="00902F1E" w:rsidRPr="33F233C8">
        <w:rPr>
          <w:rFonts w:eastAsia="Times New Roman" w:cs="Calibri"/>
          <w:sz w:val="24"/>
          <w:szCs w:val="24"/>
        </w:rPr>
        <w:t>services.</w:t>
      </w:r>
    </w:p>
    <w:p w14:paraId="1563F847" w14:textId="77777777" w:rsidR="00902F1E" w:rsidRPr="003B092D" w:rsidRDefault="00902F1E" w:rsidP="33F233C8">
      <w:pPr>
        <w:spacing w:before="100" w:beforeAutospacing="1" w:after="100" w:afterAutospacing="1" w:line="240" w:lineRule="auto"/>
        <w:outlineLvl w:val="1"/>
        <w:rPr>
          <w:rFonts w:eastAsia="Times New Roman" w:cs="Calibri"/>
          <w:b/>
          <w:bCs/>
          <w:sz w:val="24"/>
          <w:szCs w:val="24"/>
        </w:rPr>
      </w:pPr>
      <w:r w:rsidRPr="33F233C8">
        <w:rPr>
          <w:rFonts w:eastAsia="Times New Roman" w:cs="Calibri"/>
          <w:b/>
          <w:bCs/>
          <w:sz w:val="24"/>
          <w:szCs w:val="24"/>
        </w:rPr>
        <w:t>Compliance Crosswalk (Inform USA ↔ AGE ↔ NWD ↔ ADRC)</w:t>
      </w:r>
    </w:p>
    <w:p w14:paraId="37387F61" w14:textId="0E4A1CC4" w:rsidR="00902F1E" w:rsidRPr="003B092D" w:rsidRDefault="00902F1E"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The compliance crosswalk below demonstrates how AGE </w:t>
      </w:r>
      <w:r w:rsidR="006A2FD1" w:rsidRPr="33F233C8">
        <w:rPr>
          <w:rFonts w:eastAsia="Times New Roman" w:cs="Calibri"/>
          <w:sz w:val="24"/>
          <w:szCs w:val="24"/>
        </w:rPr>
        <w:t>I&amp;R and OC</w:t>
      </w:r>
      <w:r w:rsidRPr="33F233C8">
        <w:rPr>
          <w:rFonts w:eastAsia="Times New Roman" w:cs="Calibri"/>
          <w:sz w:val="24"/>
          <w:szCs w:val="24"/>
        </w:rPr>
        <w:t xml:space="preserve"> policies align with national standards, statewide priorities, and system partners.</w:t>
      </w:r>
      <w:r w:rsidR="0070370A" w:rsidRPr="33F233C8">
        <w:rPr>
          <w:rFonts w:eastAsia="Times New Roman" w:cs="Calibri"/>
          <w:sz w:val="24"/>
          <w:szCs w:val="24"/>
        </w:rPr>
        <w:t xml:space="preserve">  </w:t>
      </w:r>
      <w:r w:rsidRPr="33F233C8">
        <w:rPr>
          <w:rFonts w:eastAsia="Times New Roman" w:cs="Calibri"/>
          <w:sz w:val="24"/>
          <w:szCs w:val="24"/>
        </w:rPr>
        <w:t>This crosswalk supports audits, designation reviews, training, and continuous quality improvement.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8"/>
        <w:gridCol w:w="3263"/>
        <w:gridCol w:w="2196"/>
        <w:gridCol w:w="2063"/>
      </w:tblGrid>
      <w:tr w:rsidR="007A449E" w:rsidRPr="007A449E" w14:paraId="434CDF89" w14:textId="77777777" w:rsidTr="33F233C8">
        <w:trPr>
          <w:trHeight w:val="300"/>
          <w:tblHeader/>
          <w:tblCellSpacing w:w="15" w:type="dxa"/>
        </w:trPr>
        <w:tc>
          <w:tcPr>
            <w:tcW w:w="0" w:type="auto"/>
            <w:shd w:val="clear" w:color="auto" w:fill="51D6D3"/>
            <w:vAlign w:val="center"/>
            <w:hideMark/>
          </w:tcPr>
          <w:p w14:paraId="0D7B7FF0" w14:textId="77777777" w:rsidR="00902F1E" w:rsidRPr="003B092D" w:rsidRDefault="00902F1E" w:rsidP="00501B7E">
            <w:pPr>
              <w:spacing w:after="0" w:line="240" w:lineRule="auto"/>
              <w:jc w:val="center"/>
              <w:rPr>
                <w:rFonts w:eastAsia="Times New Roman" w:cs="Calibri"/>
                <w:b/>
                <w:bCs/>
                <w:color w:val="000000" w:themeColor="text1"/>
                <w:sz w:val="24"/>
                <w:szCs w:val="24"/>
              </w:rPr>
            </w:pPr>
            <w:r w:rsidRPr="33F233C8">
              <w:rPr>
                <w:rFonts w:eastAsia="Times New Roman" w:cs="Calibri"/>
                <w:b/>
                <w:bCs/>
                <w:color w:val="000000" w:themeColor="text1"/>
                <w:sz w:val="24"/>
                <w:szCs w:val="24"/>
              </w:rPr>
              <w:t>Inform USA Standard</w:t>
            </w:r>
          </w:p>
        </w:tc>
        <w:tc>
          <w:tcPr>
            <w:tcW w:w="0" w:type="auto"/>
            <w:shd w:val="clear" w:color="auto" w:fill="51D6D3"/>
            <w:vAlign w:val="center"/>
            <w:hideMark/>
          </w:tcPr>
          <w:p w14:paraId="55E7C98B" w14:textId="77777777" w:rsidR="00902F1E" w:rsidRPr="003B092D" w:rsidRDefault="00902F1E" w:rsidP="00902F1E">
            <w:pPr>
              <w:spacing w:after="0" w:line="240" w:lineRule="auto"/>
              <w:jc w:val="center"/>
              <w:rPr>
                <w:rFonts w:eastAsia="Times New Roman" w:cs="Calibri"/>
                <w:b/>
                <w:bCs/>
                <w:color w:val="000000" w:themeColor="text1"/>
                <w:sz w:val="24"/>
                <w:szCs w:val="24"/>
              </w:rPr>
            </w:pPr>
            <w:r w:rsidRPr="33F233C8">
              <w:rPr>
                <w:rFonts w:eastAsia="Times New Roman" w:cs="Calibri"/>
                <w:b/>
                <w:bCs/>
                <w:color w:val="000000" w:themeColor="text1"/>
                <w:sz w:val="24"/>
                <w:szCs w:val="24"/>
              </w:rPr>
              <w:t>AGE Policy / Requirement</w:t>
            </w:r>
          </w:p>
        </w:tc>
        <w:tc>
          <w:tcPr>
            <w:tcW w:w="0" w:type="auto"/>
            <w:shd w:val="clear" w:color="auto" w:fill="51D6D3"/>
            <w:vAlign w:val="center"/>
            <w:hideMark/>
          </w:tcPr>
          <w:p w14:paraId="382BAB8B" w14:textId="77777777" w:rsidR="00902F1E" w:rsidRPr="003B092D" w:rsidRDefault="00902F1E" w:rsidP="00501B7E">
            <w:pPr>
              <w:spacing w:after="0" w:line="240" w:lineRule="auto"/>
              <w:jc w:val="center"/>
              <w:rPr>
                <w:rFonts w:eastAsia="Times New Roman" w:cs="Calibri"/>
                <w:b/>
                <w:bCs/>
                <w:color w:val="000000" w:themeColor="text1"/>
                <w:sz w:val="24"/>
                <w:szCs w:val="24"/>
              </w:rPr>
            </w:pPr>
            <w:r w:rsidRPr="33F233C8">
              <w:rPr>
                <w:rFonts w:eastAsia="Times New Roman" w:cs="Calibri"/>
                <w:b/>
                <w:bCs/>
                <w:color w:val="000000" w:themeColor="text1"/>
                <w:sz w:val="24"/>
                <w:szCs w:val="24"/>
              </w:rPr>
              <w:t>No Wrong Door (NWD) Principle</w:t>
            </w:r>
          </w:p>
        </w:tc>
        <w:tc>
          <w:tcPr>
            <w:tcW w:w="0" w:type="auto"/>
            <w:shd w:val="clear" w:color="auto" w:fill="51D6D3"/>
            <w:vAlign w:val="center"/>
            <w:hideMark/>
          </w:tcPr>
          <w:p w14:paraId="7E60C95C" w14:textId="77777777" w:rsidR="00902F1E" w:rsidRPr="003B092D" w:rsidRDefault="00902F1E" w:rsidP="00902F1E">
            <w:pPr>
              <w:spacing w:after="0" w:line="240" w:lineRule="auto"/>
              <w:jc w:val="center"/>
              <w:rPr>
                <w:rFonts w:eastAsia="Times New Roman" w:cs="Calibri"/>
                <w:b/>
                <w:bCs/>
                <w:color w:val="000000" w:themeColor="text1"/>
                <w:sz w:val="24"/>
                <w:szCs w:val="24"/>
              </w:rPr>
            </w:pPr>
            <w:r w:rsidRPr="33F233C8">
              <w:rPr>
                <w:rFonts w:eastAsia="Times New Roman" w:cs="Calibri"/>
                <w:b/>
                <w:bCs/>
                <w:color w:val="000000" w:themeColor="text1"/>
                <w:sz w:val="24"/>
                <w:szCs w:val="24"/>
              </w:rPr>
              <w:t>ADRC Function</w:t>
            </w:r>
          </w:p>
        </w:tc>
      </w:tr>
      <w:tr w:rsidR="00902F1E" w:rsidRPr="00675511" w14:paraId="6B2004D3" w14:textId="77777777" w:rsidTr="33F233C8">
        <w:trPr>
          <w:trHeight w:val="300"/>
          <w:tblCellSpacing w:w="15" w:type="dxa"/>
        </w:trPr>
        <w:tc>
          <w:tcPr>
            <w:tcW w:w="0" w:type="auto"/>
            <w:vAlign w:val="center"/>
            <w:hideMark/>
          </w:tcPr>
          <w:p w14:paraId="14045745"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b/>
                <w:bCs/>
                <w:sz w:val="24"/>
                <w:szCs w:val="24"/>
              </w:rPr>
              <w:t>I&amp;R and OC Service Delivery</w:t>
            </w:r>
          </w:p>
        </w:tc>
        <w:tc>
          <w:tcPr>
            <w:tcW w:w="0" w:type="auto"/>
            <w:vAlign w:val="center"/>
            <w:hideMark/>
          </w:tcPr>
          <w:p w14:paraId="0594B368"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Standardized I&amp;R workflows and OC service delivery model (assessment, options exploration, action planning, follow-up)</w:t>
            </w:r>
          </w:p>
        </w:tc>
        <w:tc>
          <w:tcPr>
            <w:tcW w:w="0" w:type="auto"/>
            <w:vAlign w:val="center"/>
            <w:hideMark/>
          </w:tcPr>
          <w:p w14:paraId="34B35F3E"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Multiple access points; seamless handoffs between I&amp;R and OC</w:t>
            </w:r>
          </w:p>
        </w:tc>
        <w:tc>
          <w:tcPr>
            <w:tcW w:w="0" w:type="auto"/>
            <w:vAlign w:val="center"/>
            <w:hideMark/>
          </w:tcPr>
          <w:p w14:paraId="6059ABC8"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Coordinated access to LTSS and decision support</w:t>
            </w:r>
          </w:p>
        </w:tc>
      </w:tr>
      <w:tr w:rsidR="00902F1E" w:rsidRPr="00675511" w14:paraId="59A93970" w14:textId="77777777" w:rsidTr="33F233C8">
        <w:trPr>
          <w:trHeight w:val="300"/>
          <w:tblCellSpacing w:w="15" w:type="dxa"/>
        </w:trPr>
        <w:tc>
          <w:tcPr>
            <w:tcW w:w="0" w:type="auto"/>
            <w:vAlign w:val="center"/>
            <w:hideMark/>
          </w:tcPr>
          <w:p w14:paraId="46660571"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b/>
                <w:bCs/>
                <w:sz w:val="24"/>
                <w:szCs w:val="24"/>
              </w:rPr>
              <w:t>Inclusion &amp; Equity</w:t>
            </w:r>
          </w:p>
        </w:tc>
        <w:tc>
          <w:tcPr>
            <w:tcW w:w="0" w:type="auto"/>
            <w:vAlign w:val="center"/>
            <w:hideMark/>
          </w:tcPr>
          <w:p w14:paraId="52EBA461"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Inclusive, culturally responsive communication across I&amp;R and OC</w:t>
            </w:r>
          </w:p>
        </w:tc>
        <w:tc>
          <w:tcPr>
            <w:tcW w:w="0" w:type="auto"/>
            <w:vAlign w:val="center"/>
            <w:hideMark/>
          </w:tcPr>
          <w:p w14:paraId="350DFF65"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Universal access regardless of entry</w:t>
            </w:r>
          </w:p>
        </w:tc>
        <w:tc>
          <w:tcPr>
            <w:tcW w:w="0" w:type="auto"/>
            <w:vAlign w:val="center"/>
            <w:hideMark/>
          </w:tcPr>
          <w:p w14:paraId="750B9D94"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Services for all ages, disabilities, and incomes</w:t>
            </w:r>
          </w:p>
        </w:tc>
      </w:tr>
      <w:tr w:rsidR="00902F1E" w:rsidRPr="00675511" w14:paraId="4D209883" w14:textId="77777777" w:rsidTr="33F233C8">
        <w:trPr>
          <w:trHeight w:val="300"/>
          <w:tblCellSpacing w:w="15" w:type="dxa"/>
        </w:trPr>
        <w:tc>
          <w:tcPr>
            <w:tcW w:w="0" w:type="auto"/>
            <w:vAlign w:val="center"/>
            <w:hideMark/>
          </w:tcPr>
          <w:p w14:paraId="4C0D757F"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b/>
                <w:bCs/>
                <w:sz w:val="24"/>
                <w:szCs w:val="24"/>
              </w:rPr>
              <w:t>Confidentiality &amp; Ethics</w:t>
            </w:r>
          </w:p>
        </w:tc>
        <w:tc>
          <w:tcPr>
            <w:tcW w:w="0" w:type="auto"/>
            <w:vAlign w:val="center"/>
            <w:hideMark/>
          </w:tcPr>
          <w:p w14:paraId="3B6173FC"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Documentation, privacy, and supervision standards across I&amp;R and OC</w:t>
            </w:r>
          </w:p>
        </w:tc>
        <w:tc>
          <w:tcPr>
            <w:tcW w:w="0" w:type="auto"/>
            <w:vAlign w:val="center"/>
            <w:hideMark/>
          </w:tcPr>
          <w:p w14:paraId="24AB6523"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Consumer trust and shared accountability</w:t>
            </w:r>
          </w:p>
        </w:tc>
        <w:tc>
          <w:tcPr>
            <w:tcW w:w="0" w:type="auto"/>
            <w:vAlign w:val="center"/>
            <w:hideMark/>
          </w:tcPr>
          <w:p w14:paraId="5E53BA58"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Safe information sharing among partners (with consent)</w:t>
            </w:r>
          </w:p>
        </w:tc>
      </w:tr>
      <w:tr w:rsidR="00902F1E" w:rsidRPr="00675511" w14:paraId="295D21A6" w14:textId="77777777" w:rsidTr="33F233C8">
        <w:trPr>
          <w:trHeight w:val="300"/>
          <w:tblCellSpacing w:w="15" w:type="dxa"/>
        </w:trPr>
        <w:tc>
          <w:tcPr>
            <w:tcW w:w="0" w:type="auto"/>
            <w:vAlign w:val="center"/>
            <w:hideMark/>
          </w:tcPr>
          <w:p w14:paraId="7687AB8F"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b/>
                <w:bCs/>
                <w:sz w:val="24"/>
                <w:szCs w:val="24"/>
              </w:rPr>
              <w:t>Resource Database Management</w:t>
            </w:r>
          </w:p>
        </w:tc>
        <w:tc>
          <w:tcPr>
            <w:tcW w:w="0" w:type="auto"/>
            <w:vAlign w:val="center"/>
            <w:hideMark/>
          </w:tcPr>
          <w:p w14:paraId="4DCD8236"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WellSky Aging &amp; Disability maintenance and QA used by I&amp;R and OC</w:t>
            </w:r>
          </w:p>
        </w:tc>
        <w:tc>
          <w:tcPr>
            <w:tcW w:w="0" w:type="auto"/>
            <w:vAlign w:val="center"/>
            <w:hideMark/>
          </w:tcPr>
          <w:p w14:paraId="600935CB"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Accurate, shared system information</w:t>
            </w:r>
          </w:p>
        </w:tc>
        <w:tc>
          <w:tcPr>
            <w:tcW w:w="0" w:type="auto"/>
            <w:vAlign w:val="center"/>
            <w:hideMark/>
          </w:tcPr>
          <w:p w14:paraId="5C61A754"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Current, reliable community resources</w:t>
            </w:r>
          </w:p>
        </w:tc>
      </w:tr>
      <w:tr w:rsidR="00902F1E" w:rsidRPr="00675511" w14:paraId="6B565A27" w14:textId="77777777" w:rsidTr="33F233C8">
        <w:trPr>
          <w:trHeight w:val="300"/>
          <w:tblCellSpacing w:w="15" w:type="dxa"/>
        </w:trPr>
        <w:tc>
          <w:tcPr>
            <w:tcW w:w="0" w:type="auto"/>
            <w:vAlign w:val="center"/>
            <w:hideMark/>
          </w:tcPr>
          <w:p w14:paraId="74E0B8DD"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b/>
                <w:bCs/>
                <w:sz w:val="24"/>
                <w:szCs w:val="24"/>
              </w:rPr>
              <w:t>Crisis Intervention</w:t>
            </w:r>
          </w:p>
        </w:tc>
        <w:tc>
          <w:tcPr>
            <w:tcW w:w="0" w:type="auto"/>
            <w:vAlign w:val="center"/>
            <w:hideMark/>
          </w:tcPr>
          <w:p w14:paraId="6C20F523"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Crisis protocols, escalation guides, APS referrals across I&amp;R and OC</w:t>
            </w:r>
          </w:p>
        </w:tc>
        <w:tc>
          <w:tcPr>
            <w:tcW w:w="0" w:type="auto"/>
            <w:vAlign w:val="center"/>
            <w:hideMark/>
          </w:tcPr>
          <w:p w14:paraId="47692D7C"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Immediate response regardless of entry</w:t>
            </w:r>
          </w:p>
        </w:tc>
        <w:tc>
          <w:tcPr>
            <w:tcW w:w="0" w:type="auto"/>
            <w:vAlign w:val="center"/>
            <w:hideMark/>
          </w:tcPr>
          <w:p w14:paraId="2902CBEF"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Partner coordination during crises</w:t>
            </w:r>
          </w:p>
        </w:tc>
      </w:tr>
      <w:tr w:rsidR="00902F1E" w:rsidRPr="00675511" w14:paraId="14633FDA" w14:textId="77777777" w:rsidTr="33F233C8">
        <w:trPr>
          <w:trHeight w:val="300"/>
          <w:tblCellSpacing w:w="15" w:type="dxa"/>
        </w:trPr>
        <w:tc>
          <w:tcPr>
            <w:tcW w:w="0" w:type="auto"/>
            <w:vAlign w:val="center"/>
            <w:hideMark/>
          </w:tcPr>
          <w:p w14:paraId="6ACD6B33"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b/>
                <w:bCs/>
                <w:sz w:val="24"/>
                <w:szCs w:val="24"/>
              </w:rPr>
              <w:t>Follow-Up</w:t>
            </w:r>
          </w:p>
        </w:tc>
        <w:tc>
          <w:tcPr>
            <w:tcW w:w="0" w:type="auto"/>
            <w:vAlign w:val="center"/>
            <w:hideMark/>
          </w:tcPr>
          <w:p w14:paraId="6596660E"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Required follow-up for I&amp;R (as appropriate) and OC (structured follow-up)</w:t>
            </w:r>
          </w:p>
        </w:tc>
        <w:tc>
          <w:tcPr>
            <w:tcW w:w="0" w:type="auto"/>
            <w:vAlign w:val="center"/>
            <w:hideMark/>
          </w:tcPr>
          <w:p w14:paraId="55D621E4"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Continuity of service across systems</w:t>
            </w:r>
          </w:p>
        </w:tc>
        <w:tc>
          <w:tcPr>
            <w:tcW w:w="0" w:type="auto"/>
            <w:vAlign w:val="center"/>
            <w:hideMark/>
          </w:tcPr>
          <w:p w14:paraId="12DF1CDF"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Confirmation of service connection and outcomes</w:t>
            </w:r>
          </w:p>
        </w:tc>
      </w:tr>
      <w:tr w:rsidR="00902F1E" w:rsidRPr="00675511" w14:paraId="5D3E59C1" w14:textId="77777777" w:rsidTr="33F233C8">
        <w:trPr>
          <w:trHeight w:val="300"/>
          <w:tblCellSpacing w:w="15" w:type="dxa"/>
        </w:trPr>
        <w:tc>
          <w:tcPr>
            <w:tcW w:w="0" w:type="auto"/>
            <w:vAlign w:val="center"/>
            <w:hideMark/>
          </w:tcPr>
          <w:p w14:paraId="3E954172"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b/>
                <w:bCs/>
                <w:sz w:val="24"/>
                <w:szCs w:val="24"/>
              </w:rPr>
              <w:t>Staff Training &amp; Certification</w:t>
            </w:r>
          </w:p>
        </w:tc>
        <w:tc>
          <w:tcPr>
            <w:tcW w:w="0" w:type="auto"/>
            <w:vAlign w:val="center"/>
            <w:hideMark/>
          </w:tcPr>
          <w:p w14:paraId="7EFC958A"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Inform USA certification (I&amp;R); OC training standards (PCC, LTSS, decision support)</w:t>
            </w:r>
          </w:p>
        </w:tc>
        <w:tc>
          <w:tcPr>
            <w:tcW w:w="0" w:type="auto"/>
            <w:vAlign w:val="center"/>
            <w:hideMark/>
          </w:tcPr>
          <w:p w14:paraId="3B01DB40"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Competent staff at all entry points</w:t>
            </w:r>
          </w:p>
        </w:tc>
        <w:tc>
          <w:tcPr>
            <w:tcW w:w="0" w:type="auto"/>
            <w:vAlign w:val="center"/>
            <w:hideMark/>
          </w:tcPr>
          <w:p w14:paraId="5144F380"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Consistent, high-quality ADRC support</w:t>
            </w:r>
          </w:p>
        </w:tc>
      </w:tr>
      <w:tr w:rsidR="00902F1E" w:rsidRPr="00675511" w14:paraId="45F7A08B" w14:textId="77777777" w:rsidTr="33F233C8">
        <w:trPr>
          <w:trHeight w:val="300"/>
          <w:tblCellSpacing w:w="15" w:type="dxa"/>
        </w:trPr>
        <w:tc>
          <w:tcPr>
            <w:tcW w:w="0" w:type="auto"/>
            <w:vAlign w:val="center"/>
            <w:hideMark/>
          </w:tcPr>
          <w:p w14:paraId="3C061C4D"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b/>
                <w:bCs/>
                <w:sz w:val="24"/>
                <w:szCs w:val="24"/>
              </w:rPr>
              <w:t>Quality Assurance</w:t>
            </w:r>
          </w:p>
        </w:tc>
        <w:tc>
          <w:tcPr>
            <w:tcW w:w="0" w:type="auto"/>
            <w:vAlign w:val="center"/>
            <w:hideMark/>
          </w:tcPr>
          <w:p w14:paraId="517891FC"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QA reviews, OC and I&amp;R performance metrics, designation process</w:t>
            </w:r>
          </w:p>
        </w:tc>
        <w:tc>
          <w:tcPr>
            <w:tcW w:w="0" w:type="auto"/>
            <w:vAlign w:val="center"/>
            <w:hideMark/>
          </w:tcPr>
          <w:p w14:paraId="19854C7D"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System-wide accountability</w:t>
            </w:r>
          </w:p>
        </w:tc>
        <w:tc>
          <w:tcPr>
            <w:tcW w:w="0" w:type="auto"/>
            <w:vAlign w:val="center"/>
            <w:hideMark/>
          </w:tcPr>
          <w:p w14:paraId="29D40604" w14:textId="77777777" w:rsidR="00902F1E" w:rsidRPr="003B092D" w:rsidRDefault="00902F1E" w:rsidP="00902F1E">
            <w:pPr>
              <w:spacing w:after="0" w:line="240" w:lineRule="auto"/>
              <w:rPr>
                <w:rFonts w:eastAsia="Times New Roman" w:cs="Calibri"/>
                <w:sz w:val="24"/>
                <w:szCs w:val="24"/>
              </w:rPr>
            </w:pPr>
            <w:r w:rsidRPr="33F233C8">
              <w:rPr>
                <w:rFonts w:eastAsia="Times New Roman" w:cs="Calibri"/>
                <w:sz w:val="24"/>
                <w:szCs w:val="24"/>
              </w:rPr>
              <w:t>Continuous improvement across partners</w:t>
            </w:r>
          </w:p>
        </w:tc>
      </w:tr>
    </w:tbl>
    <w:p w14:paraId="278967FD" w14:textId="77777777" w:rsidR="009D6742" w:rsidRDefault="009D6742" w:rsidP="33F233C8">
      <w:pPr>
        <w:spacing w:after="0"/>
        <w:ind w:left="720"/>
        <w:contextualSpacing/>
        <w:rPr>
          <w:b/>
          <w:bCs/>
          <w:sz w:val="28"/>
          <w:szCs w:val="28"/>
        </w:rPr>
      </w:pPr>
    </w:p>
    <w:p w14:paraId="296FE01A" w14:textId="35B5A80A" w:rsidR="009D6742" w:rsidRDefault="009D6742"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15: Standards and Compliance </w:t>
      </w:r>
    </w:p>
    <w:p w14:paraId="43F51671" w14:textId="2784856F" w:rsidR="009D6742" w:rsidRDefault="009D6742" w:rsidP="009D6742">
      <w:pPr>
        <w:ind w:left="720"/>
        <w:rPr>
          <w:rFonts w:cs="Calibri"/>
          <w:b/>
          <w:bCs/>
          <w:color w:val="00B0AC"/>
          <w:sz w:val="36"/>
          <w:szCs w:val="36"/>
        </w:rPr>
      </w:pPr>
      <w:r w:rsidRPr="33F233C8">
        <w:rPr>
          <w:rStyle w:val="eop"/>
          <w:rFonts w:eastAsiaTheme="majorEastAsia" w:cs="Calibri"/>
        </w:rPr>
        <w:t> </w:t>
      </w:r>
      <w:r w:rsidRPr="33F233C8">
        <w:rPr>
          <w:rFonts w:cs="Calibri"/>
          <w:b/>
          <w:bCs/>
          <w:color w:val="70A03B"/>
          <w:sz w:val="36"/>
          <w:szCs w:val="36"/>
        </w:rPr>
        <w:t>15.1: Privacy and Confidentiality</w:t>
      </w:r>
    </w:p>
    <w:p w14:paraId="0085FD6E" w14:textId="512CB288" w:rsidR="002D00E8" w:rsidRPr="003B092D" w:rsidRDefault="002D00E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Privacy and confidentiality are fundamental to service delivery within the NWD system. </w:t>
      </w:r>
      <w:r w:rsidR="00046BC0" w:rsidRPr="33F233C8">
        <w:rPr>
          <w:rFonts w:eastAsia="Times New Roman" w:cs="Calibri"/>
          <w:sz w:val="24"/>
          <w:szCs w:val="24"/>
        </w:rPr>
        <w:t>I&amp;R</w:t>
      </w:r>
      <w:r w:rsidRPr="33F233C8">
        <w:rPr>
          <w:rFonts w:eastAsia="Times New Roman" w:cs="Calibri"/>
          <w:sz w:val="24"/>
          <w:szCs w:val="24"/>
        </w:rPr>
        <w:t xml:space="preserve"> Specialists and </w:t>
      </w:r>
      <w:r w:rsidR="00046BC0" w:rsidRPr="33F233C8">
        <w:rPr>
          <w:rFonts w:eastAsia="Times New Roman" w:cs="Calibri"/>
          <w:sz w:val="24"/>
          <w:szCs w:val="24"/>
        </w:rPr>
        <w:t>OCs</w:t>
      </w:r>
      <w:r w:rsidRPr="33F233C8">
        <w:rPr>
          <w:rFonts w:eastAsia="Times New Roman" w:cs="Calibri"/>
          <w:sz w:val="24"/>
          <w:szCs w:val="24"/>
        </w:rPr>
        <w:t xml:space="preserve"> are responsible for protecting the personal information of individuals and ensuring that all interactions are conducted in a manner that maintains trust, dignity, and compliance with applicable federal and state privacy requirements.</w:t>
      </w:r>
    </w:p>
    <w:p w14:paraId="2F580D0D" w14:textId="0DDD50C4" w:rsidR="002D00E8" w:rsidRPr="003B092D" w:rsidRDefault="00046BC0"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2D00E8" w:rsidRPr="33F233C8">
        <w:rPr>
          <w:rFonts w:eastAsia="Times New Roman" w:cs="Calibri"/>
          <w:sz w:val="24"/>
          <w:szCs w:val="24"/>
        </w:rPr>
        <w:t xml:space="preserve">Personal information collected during intake, assessment, and service delivery must be limited to what is necessary to provide services and must be handled securely. </w:t>
      </w:r>
      <w:r w:rsidRPr="33F233C8">
        <w:rPr>
          <w:rFonts w:eastAsia="Times New Roman" w:cs="Calibri"/>
          <w:sz w:val="24"/>
          <w:szCs w:val="24"/>
        </w:rPr>
        <w:t xml:space="preserve"> </w:t>
      </w:r>
      <w:r w:rsidR="002D00E8" w:rsidRPr="33F233C8">
        <w:rPr>
          <w:rFonts w:eastAsia="Times New Roman" w:cs="Calibri"/>
          <w:sz w:val="24"/>
          <w:szCs w:val="24"/>
        </w:rPr>
        <w:t>Information may only be shared with other providers, programs, or partners when it is directly related to service coordination and when appropriate consent has been obtained from the individual or their authorized representative.</w:t>
      </w:r>
    </w:p>
    <w:p w14:paraId="5FF96604" w14:textId="77777777" w:rsidR="002D00E8" w:rsidRPr="003B092D" w:rsidRDefault="002D00E8"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Standards and Expectations</w:t>
      </w:r>
    </w:p>
    <w:p w14:paraId="7DCB98EE" w14:textId="77777777" w:rsidR="002D00E8" w:rsidRPr="003B092D" w:rsidRDefault="002D00E8" w:rsidP="33F233C8">
      <w:pPr>
        <w:numPr>
          <w:ilvl w:val="0"/>
          <w:numId w:val="6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Confidential Information:</w:t>
      </w:r>
      <w:r w:rsidRPr="33F233C8">
        <w:rPr>
          <w:rFonts w:eastAsia="Times New Roman" w:cs="Calibri"/>
          <w:sz w:val="24"/>
          <w:szCs w:val="24"/>
        </w:rPr>
        <w:t xml:space="preserve"> Protect all personal, health, and service-related information </w:t>
      </w:r>
    </w:p>
    <w:p w14:paraId="06B6D328" w14:textId="77777777" w:rsidR="002D00E8" w:rsidRPr="003B092D" w:rsidRDefault="002D00E8" w:rsidP="33F233C8">
      <w:pPr>
        <w:numPr>
          <w:ilvl w:val="0"/>
          <w:numId w:val="6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Minimum Necessary:</w:t>
      </w:r>
      <w:r w:rsidRPr="33F233C8">
        <w:rPr>
          <w:rFonts w:eastAsia="Times New Roman" w:cs="Calibri"/>
          <w:sz w:val="24"/>
          <w:szCs w:val="24"/>
        </w:rPr>
        <w:t xml:space="preserve"> Collect and share only information needed to support service delivery </w:t>
      </w:r>
    </w:p>
    <w:p w14:paraId="2ECF6034" w14:textId="77777777" w:rsidR="002D00E8" w:rsidRPr="003B092D" w:rsidRDefault="002D00E8" w:rsidP="33F233C8">
      <w:pPr>
        <w:numPr>
          <w:ilvl w:val="0"/>
          <w:numId w:val="6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Consent for Sharing:</w:t>
      </w:r>
      <w:r w:rsidRPr="33F233C8">
        <w:rPr>
          <w:rFonts w:eastAsia="Times New Roman" w:cs="Calibri"/>
          <w:sz w:val="24"/>
          <w:szCs w:val="24"/>
        </w:rPr>
        <w:t xml:space="preserve"> Obtain and document consent prior to sharing information, except in situations required by law (e.g., mandated reporting) </w:t>
      </w:r>
    </w:p>
    <w:p w14:paraId="64AA66FB" w14:textId="77777777" w:rsidR="002D00E8" w:rsidRPr="003B092D" w:rsidRDefault="002D00E8" w:rsidP="33F233C8">
      <w:pPr>
        <w:numPr>
          <w:ilvl w:val="0"/>
          <w:numId w:val="6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Secure Systems:</w:t>
      </w:r>
      <w:r w:rsidRPr="33F233C8">
        <w:rPr>
          <w:rFonts w:eastAsia="Times New Roman" w:cs="Calibri"/>
          <w:sz w:val="24"/>
          <w:szCs w:val="24"/>
        </w:rPr>
        <w:t xml:space="preserve"> Use approved systems (e.g., WellSky) and follow data security protocols </w:t>
      </w:r>
    </w:p>
    <w:p w14:paraId="783D9EF2" w14:textId="77777777" w:rsidR="002D00E8" w:rsidRPr="003B092D" w:rsidRDefault="002D00E8" w:rsidP="33F233C8">
      <w:pPr>
        <w:numPr>
          <w:ilvl w:val="0"/>
          <w:numId w:val="6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Private Communication:</w:t>
      </w:r>
      <w:r w:rsidRPr="33F233C8">
        <w:rPr>
          <w:rFonts w:eastAsia="Times New Roman" w:cs="Calibri"/>
          <w:sz w:val="24"/>
          <w:szCs w:val="24"/>
        </w:rPr>
        <w:t xml:space="preserve"> Conduct conversations in a manner that ensures privacy (in-person, phone, virtual) </w:t>
      </w:r>
    </w:p>
    <w:p w14:paraId="6F079C1A" w14:textId="77777777" w:rsidR="002D00E8" w:rsidRPr="003B092D" w:rsidRDefault="002D00E8" w:rsidP="33F233C8">
      <w:pPr>
        <w:numPr>
          <w:ilvl w:val="0"/>
          <w:numId w:val="6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Documentation:</w:t>
      </w:r>
      <w:r w:rsidRPr="33F233C8">
        <w:rPr>
          <w:rFonts w:eastAsia="Times New Roman" w:cs="Calibri"/>
          <w:sz w:val="24"/>
          <w:szCs w:val="24"/>
        </w:rPr>
        <w:t xml:space="preserve"> Accurately document services while maintaining confidentiality standards </w:t>
      </w:r>
    </w:p>
    <w:p w14:paraId="11FC8AC2" w14:textId="77777777" w:rsidR="002D00E8" w:rsidRPr="003B092D" w:rsidRDefault="002D00E8" w:rsidP="33F233C8">
      <w:pPr>
        <w:numPr>
          <w:ilvl w:val="0"/>
          <w:numId w:val="6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Training and Compliance:</w:t>
      </w:r>
      <w:r w:rsidRPr="33F233C8">
        <w:rPr>
          <w:rFonts w:eastAsia="Times New Roman" w:cs="Calibri"/>
          <w:sz w:val="24"/>
          <w:szCs w:val="24"/>
        </w:rPr>
        <w:t xml:space="preserve"> Adhere to all agency, state, and federal privacy policies and complete required training </w:t>
      </w:r>
    </w:p>
    <w:p w14:paraId="66184197" w14:textId="7547E860" w:rsidR="00767100" w:rsidRPr="003B092D" w:rsidRDefault="002D00E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Protecting privacy and confidentiality is essential to </w:t>
      </w:r>
      <w:r w:rsidR="0022486D" w:rsidRPr="33F233C8">
        <w:rPr>
          <w:rFonts w:eastAsia="Times New Roman" w:cs="Calibri"/>
          <w:sz w:val="24"/>
          <w:szCs w:val="24"/>
        </w:rPr>
        <w:t>maintain</w:t>
      </w:r>
      <w:r w:rsidRPr="33F233C8">
        <w:rPr>
          <w:rFonts w:eastAsia="Times New Roman" w:cs="Calibri"/>
          <w:sz w:val="24"/>
          <w:szCs w:val="24"/>
        </w:rPr>
        <w:t xml:space="preserve"> trust and ensur</w:t>
      </w:r>
      <w:r w:rsidR="009C2657">
        <w:rPr>
          <w:rFonts w:eastAsia="Times New Roman" w:cs="Calibri"/>
          <w:sz w:val="24"/>
          <w:szCs w:val="24"/>
        </w:rPr>
        <w:t>e</w:t>
      </w:r>
      <w:r w:rsidRPr="33F233C8">
        <w:rPr>
          <w:rFonts w:eastAsia="Times New Roman" w:cs="Calibri"/>
          <w:sz w:val="24"/>
          <w:szCs w:val="24"/>
        </w:rPr>
        <w:t xml:space="preserve"> individuals feel safe seeking assistance and sharing information within the NWD system.</w:t>
      </w:r>
    </w:p>
    <w:p w14:paraId="17E8EC63" w14:textId="1DA98188" w:rsidR="009D6742" w:rsidRPr="003B092D" w:rsidRDefault="00767100" w:rsidP="33F233C8">
      <w:pPr>
        <w:spacing w:after="0"/>
        <w:ind w:left="720"/>
        <w:contextualSpacing/>
        <w:rPr>
          <w:rFonts w:cs="Calibri"/>
          <w:b/>
          <w:bCs/>
          <w:color w:val="70A03B"/>
          <w:sz w:val="36"/>
          <w:szCs w:val="36"/>
        </w:rPr>
      </w:pPr>
      <w:r w:rsidRPr="33F233C8">
        <w:rPr>
          <w:rFonts w:cs="Calibri"/>
          <w:b/>
          <w:bCs/>
          <w:color w:val="70A03B"/>
          <w:sz w:val="36"/>
          <w:szCs w:val="36"/>
        </w:rPr>
        <w:t>15.2: Confidentiality Standards</w:t>
      </w:r>
    </w:p>
    <w:p w14:paraId="3C6AFE21" w14:textId="473FFFCD" w:rsidR="009E124A" w:rsidRPr="003B092D" w:rsidRDefault="009E124A"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Confidentiality standards ensure that all personal information obtained through I&amp;R and OC services are protected, used appropriately, and disclosed only when necessary to support service delivery.  Maintaining confidentiality is essential to preserving trust, protecting individual privacy, and ensuring compliance with applicable federal and state laws, regulations, and agency policies.</w:t>
      </w:r>
    </w:p>
    <w:p w14:paraId="6FA3FC52" w14:textId="35BBA7D5" w:rsidR="009E124A" w:rsidRPr="003B092D" w:rsidRDefault="007C003C"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9E124A" w:rsidRPr="33F233C8">
        <w:rPr>
          <w:rFonts w:eastAsia="Times New Roman" w:cs="Calibri"/>
          <w:sz w:val="24"/>
          <w:szCs w:val="24"/>
        </w:rPr>
        <w:t xml:space="preserve">Staff must handle all personal, health, and service-related information with care and professionalism. Information should be collected only as necessary, stored securely, and accessed solely by authorized personnel for legitimate service purposes. </w:t>
      </w:r>
      <w:r w:rsidRPr="33F233C8">
        <w:rPr>
          <w:rFonts w:eastAsia="Times New Roman" w:cs="Calibri"/>
          <w:sz w:val="24"/>
          <w:szCs w:val="24"/>
        </w:rPr>
        <w:t xml:space="preserve"> </w:t>
      </w:r>
      <w:r w:rsidR="009E124A" w:rsidRPr="33F233C8">
        <w:rPr>
          <w:rFonts w:eastAsia="Times New Roman" w:cs="Calibri"/>
          <w:sz w:val="24"/>
          <w:szCs w:val="24"/>
        </w:rPr>
        <w:t>Disclosure of information to external providers or partners must be limited to what is necessary and requires the informed consent of the individual or their authorized representative, unless otherwise required by law.</w:t>
      </w:r>
    </w:p>
    <w:p w14:paraId="0113C8CF" w14:textId="77777777" w:rsidR="009E124A" w:rsidRPr="003B092D" w:rsidRDefault="009E124A"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Standards and Expectations</w:t>
      </w:r>
    </w:p>
    <w:p w14:paraId="6F0B59C7" w14:textId="77777777" w:rsidR="009E124A" w:rsidRPr="003B092D" w:rsidRDefault="009E124A" w:rsidP="33F233C8">
      <w:pPr>
        <w:numPr>
          <w:ilvl w:val="0"/>
          <w:numId w:val="2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Minimum Necessary Information:</w:t>
      </w:r>
      <w:r w:rsidRPr="33F233C8">
        <w:rPr>
          <w:rFonts w:eastAsia="Times New Roman" w:cs="Calibri"/>
          <w:sz w:val="24"/>
          <w:szCs w:val="24"/>
        </w:rPr>
        <w:t xml:space="preserve"> Collect and share only information required to provide services </w:t>
      </w:r>
    </w:p>
    <w:p w14:paraId="21802A6C" w14:textId="77777777" w:rsidR="009E124A" w:rsidRPr="003B092D" w:rsidRDefault="009E124A" w:rsidP="33F233C8">
      <w:pPr>
        <w:numPr>
          <w:ilvl w:val="0"/>
          <w:numId w:val="2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Informed Consent:</w:t>
      </w:r>
      <w:r w:rsidRPr="33F233C8">
        <w:rPr>
          <w:rFonts w:eastAsia="Times New Roman" w:cs="Calibri"/>
          <w:sz w:val="24"/>
          <w:szCs w:val="24"/>
        </w:rPr>
        <w:t xml:space="preserve"> Obtain and document consent prior to sharing information, except where disclosure is required by law </w:t>
      </w:r>
    </w:p>
    <w:p w14:paraId="4CE82B4E" w14:textId="77777777" w:rsidR="009E124A" w:rsidRPr="003B092D" w:rsidRDefault="009E124A" w:rsidP="33F233C8">
      <w:pPr>
        <w:numPr>
          <w:ilvl w:val="0"/>
          <w:numId w:val="2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Secure Storage and Systems:</w:t>
      </w:r>
      <w:r w:rsidRPr="33F233C8">
        <w:rPr>
          <w:rFonts w:eastAsia="Times New Roman" w:cs="Calibri"/>
          <w:sz w:val="24"/>
          <w:szCs w:val="24"/>
        </w:rPr>
        <w:t xml:space="preserve"> Maintain records in approved systems and follow data security protocols </w:t>
      </w:r>
    </w:p>
    <w:p w14:paraId="01D2206A" w14:textId="77777777" w:rsidR="009E124A" w:rsidRPr="003B092D" w:rsidRDefault="009E124A" w:rsidP="33F233C8">
      <w:pPr>
        <w:numPr>
          <w:ilvl w:val="0"/>
          <w:numId w:val="2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Authorized Access:</w:t>
      </w:r>
      <w:r w:rsidRPr="33F233C8">
        <w:rPr>
          <w:rFonts w:eastAsia="Times New Roman" w:cs="Calibri"/>
          <w:sz w:val="24"/>
          <w:szCs w:val="24"/>
        </w:rPr>
        <w:t xml:space="preserve"> Limit access to information to staff with a legitimate need to know </w:t>
      </w:r>
    </w:p>
    <w:p w14:paraId="75322426" w14:textId="77777777" w:rsidR="009E124A" w:rsidRPr="003B092D" w:rsidRDefault="009E124A" w:rsidP="33F233C8">
      <w:pPr>
        <w:numPr>
          <w:ilvl w:val="0"/>
          <w:numId w:val="2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Private Communication:</w:t>
      </w:r>
      <w:r w:rsidRPr="33F233C8">
        <w:rPr>
          <w:rFonts w:eastAsia="Times New Roman" w:cs="Calibri"/>
          <w:sz w:val="24"/>
          <w:szCs w:val="24"/>
        </w:rPr>
        <w:t xml:space="preserve"> Conduct all interactions in a manner that protects confidentiality </w:t>
      </w:r>
    </w:p>
    <w:p w14:paraId="1FA1B501" w14:textId="77777777" w:rsidR="009E124A" w:rsidRPr="003B092D" w:rsidRDefault="009E124A" w:rsidP="33F233C8">
      <w:pPr>
        <w:numPr>
          <w:ilvl w:val="0"/>
          <w:numId w:val="2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Legal Compliance:</w:t>
      </w:r>
      <w:r w:rsidRPr="33F233C8">
        <w:rPr>
          <w:rFonts w:eastAsia="Times New Roman" w:cs="Calibri"/>
          <w:sz w:val="24"/>
          <w:szCs w:val="24"/>
        </w:rPr>
        <w:t xml:space="preserve"> Adhere to all applicable privacy laws, regulations, and reporting requirements </w:t>
      </w:r>
    </w:p>
    <w:p w14:paraId="19A9A0D6" w14:textId="77777777" w:rsidR="009E124A" w:rsidRPr="003B092D" w:rsidRDefault="009E124A" w:rsidP="33F233C8">
      <w:pPr>
        <w:numPr>
          <w:ilvl w:val="0"/>
          <w:numId w:val="2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Documentation:</w:t>
      </w:r>
      <w:r w:rsidRPr="33F233C8">
        <w:rPr>
          <w:rFonts w:eastAsia="Times New Roman" w:cs="Calibri"/>
          <w:sz w:val="24"/>
          <w:szCs w:val="24"/>
        </w:rPr>
        <w:t xml:space="preserve"> Accurately document services while maintaining confidentiality standards </w:t>
      </w:r>
    </w:p>
    <w:p w14:paraId="62B9F1EF" w14:textId="77777777" w:rsidR="009E124A" w:rsidRPr="003B092D" w:rsidRDefault="009E124A"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Confidentiality is a core component of ethical and person-centered service delivery, ensuring individuals feel safe sharing information and engaging in services within the No Wrong Door system.</w:t>
      </w:r>
    </w:p>
    <w:p w14:paraId="2865B427" w14:textId="77777777" w:rsidR="00767100" w:rsidRDefault="00767100" w:rsidP="33F233C8">
      <w:pPr>
        <w:spacing w:after="0"/>
        <w:ind w:left="720"/>
        <w:contextualSpacing/>
        <w:rPr>
          <w:b/>
          <w:bCs/>
          <w:sz w:val="28"/>
          <w:szCs w:val="28"/>
        </w:rPr>
      </w:pPr>
    </w:p>
    <w:p w14:paraId="10DBFE7F" w14:textId="0C265F7E" w:rsidR="009D6742" w:rsidRPr="003B092D" w:rsidRDefault="00767100" w:rsidP="33F233C8">
      <w:pPr>
        <w:spacing w:after="0"/>
        <w:ind w:left="720"/>
        <w:contextualSpacing/>
        <w:rPr>
          <w:rFonts w:cs="Calibri"/>
          <w:b/>
          <w:bCs/>
          <w:color w:val="70A03B"/>
          <w:sz w:val="36"/>
          <w:szCs w:val="36"/>
        </w:rPr>
      </w:pPr>
      <w:r w:rsidRPr="33F233C8">
        <w:rPr>
          <w:rFonts w:cs="Calibri"/>
          <w:b/>
          <w:bCs/>
          <w:color w:val="70A03B"/>
          <w:sz w:val="36"/>
          <w:szCs w:val="36"/>
        </w:rPr>
        <w:t>15.3: Data Sharing and Consent</w:t>
      </w:r>
    </w:p>
    <w:p w14:paraId="22C17B0E" w14:textId="5E221163" w:rsidR="00CF3C38" w:rsidRPr="003B092D" w:rsidRDefault="00CF3C3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Data sharing within the NWD system supports coordinated service delivery by enabling I&amp;R and OC to connect individuals to appropriate services and partners.</w:t>
      </w:r>
      <w:r w:rsidR="00164311" w:rsidRPr="33F233C8">
        <w:rPr>
          <w:rFonts w:eastAsia="Times New Roman" w:cs="Calibri"/>
          <w:sz w:val="24"/>
          <w:szCs w:val="24"/>
        </w:rPr>
        <w:t xml:space="preserve"> </w:t>
      </w:r>
      <w:r w:rsidRPr="33F233C8">
        <w:rPr>
          <w:rFonts w:eastAsia="Times New Roman" w:cs="Calibri"/>
          <w:sz w:val="24"/>
          <w:szCs w:val="24"/>
        </w:rPr>
        <w:t xml:space="preserve"> All data sharing must be conducted in a manner that protects privacy, maintains confidentiality, and complies with applicable federal and state laws, regulations, and agency policies.</w:t>
      </w:r>
    </w:p>
    <w:p w14:paraId="739A8F1D" w14:textId="331F72BF" w:rsidR="00CF3C38" w:rsidRPr="003B092D" w:rsidRDefault="00164311"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CF3C38" w:rsidRPr="33F233C8">
        <w:rPr>
          <w:rFonts w:eastAsia="Times New Roman" w:cs="Calibri"/>
          <w:sz w:val="24"/>
          <w:szCs w:val="24"/>
        </w:rPr>
        <w:t xml:space="preserve">Personal information may be shared with external providers, programs, or partners only when it is necessary to support service coordination and when informed consent has been obtained from the individual or their authorized representative. </w:t>
      </w:r>
      <w:r w:rsidRPr="33F233C8">
        <w:rPr>
          <w:rFonts w:eastAsia="Times New Roman" w:cs="Calibri"/>
          <w:sz w:val="24"/>
          <w:szCs w:val="24"/>
        </w:rPr>
        <w:t xml:space="preserve"> </w:t>
      </w:r>
      <w:r w:rsidR="00CF3C38" w:rsidRPr="33F233C8">
        <w:rPr>
          <w:rFonts w:eastAsia="Times New Roman" w:cs="Calibri"/>
          <w:sz w:val="24"/>
          <w:szCs w:val="24"/>
        </w:rPr>
        <w:t>Staff must clearly explain the purpose of sharing information, what information will be shared, and with whom, ensuring individuals understand and agree to the process.</w:t>
      </w:r>
    </w:p>
    <w:p w14:paraId="0B71533C" w14:textId="77777777" w:rsidR="00CF3C38" w:rsidRPr="003B092D" w:rsidRDefault="00CF3C38"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Standards and Expectations</w:t>
      </w:r>
    </w:p>
    <w:p w14:paraId="1592D67A" w14:textId="77777777" w:rsidR="00CF3C38" w:rsidRPr="003B092D" w:rsidRDefault="00CF3C38" w:rsidP="33F233C8">
      <w:pPr>
        <w:numPr>
          <w:ilvl w:val="0"/>
          <w:numId w:val="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Informed Consent:</w:t>
      </w:r>
      <w:r w:rsidRPr="33F233C8">
        <w:rPr>
          <w:rFonts w:eastAsia="Times New Roman" w:cs="Calibri"/>
          <w:sz w:val="24"/>
          <w:szCs w:val="24"/>
        </w:rPr>
        <w:t xml:space="preserve"> Obtain and document consent prior to sharing personal information, except when disclosure is required by law </w:t>
      </w:r>
    </w:p>
    <w:p w14:paraId="3D3ACA35" w14:textId="77777777" w:rsidR="00CF3C38" w:rsidRPr="003B092D" w:rsidRDefault="00CF3C38" w:rsidP="33F233C8">
      <w:pPr>
        <w:numPr>
          <w:ilvl w:val="0"/>
          <w:numId w:val="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Purpose-Driven Sharing:</w:t>
      </w:r>
      <w:r w:rsidRPr="33F233C8">
        <w:rPr>
          <w:rFonts w:eastAsia="Times New Roman" w:cs="Calibri"/>
          <w:sz w:val="24"/>
          <w:szCs w:val="24"/>
        </w:rPr>
        <w:t xml:space="preserve"> Share information only to support service coordination, referrals, or care transitions </w:t>
      </w:r>
    </w:p>
    <w:p w14:paraId="136C1C76" w14:textId="77777777" w:rsidR="00CF3C38" w:rsidRPr="003B092D" w:rsidRDefault="00CF3C38" w:rsidP="33F233C8">
      <w:pPr>
        <w:numPr>
          <w:ilvl w:val="0"/>
          <w:numId w:val="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Minimum Necessary Standard:</w:t>
      </w:r>
      <w:r w:rsidRPr="33F233C8">
        <w:rPr>
          <w:rFonts w:eastAsia="Times New Roman" w:cs="Calibri"/>
          <w:sz w:val="24"/>
          <w:szCs w:val="24"/>
        </w:rPr>
        <w:t xml:space="preserve"> Limit shared information to what is necessary for the receiving provider to deliver services </w:t>
      </w:r>
    </w:p>
    <w:p w14:paraId="358CA01A" w14:textId="77777777" w:rsidR="00CF3C38" w:rsidRPr="003B092D" w:rsidRDefault="00CF3C38" w:rsidP="33F233C8">
      <w:pPr>
        <w:numPr>
          <w:ilvl w:val="0"/>
          <w:numId w:val="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Transparency:</w:t>
      </w:r>
      <w:r w:rsidRPr="33F233C8">
        <w:rPr>
          <w:rFonts w:eastAsia="Times New Roman" w:cs="Calibri"/>
          <w:sz w:val="24"/>
          <w:szCs w:val="24"/>
        </w:rPr>
        <w:t xml:space="preserve"> Clearly explain to individuals what information will be shared and why </w:t>
      </w:r>
    </w:p>
    <w:p w14:paraId="6EE6D8FD" w14:textId="77777777" w:rsidR="00CF3C38" w:rsidRPr="003B092D" w:rsidRDefault="00CF3C38" w:rsidP="33F233C8">
      <w:pPr>
        <w:numPr>
          <w:ilvl w:val="0"/>
          <w:numId w:val="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Authorized Recipients:</w:t>
      </w:r>
      <w:r w:rsidRPr="33F233C8">
        <w:rPr>
          <w:rFonts w:eastAsia="Times New Roman" w:cs="Calibri"/>
          <w:sz w:val="24"/>
          <w:szCs w:val="24"/>
        </w:rPr>
        <w:t xml:space="preserve"> Share information only with appropriate and relevant providers or partners </w:t>
      </w:r>
    </w:p>
    <w:p w14:paraId="291F500E" w14:textId="77777777" w:rsidR="00CF3C38" w:rsidRPr="003B092D" w:rsidRDefault="00CF3C38" w:rsidP="33F233C8">
      <w:pPr>
        <w:numPr>
          <w:ilvl w:val="0"/>
          <w:numId w:val="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Secure Methods:</w:t>
      </w:r>
      <w:r w:rsidRPr="33F233C8">
        <w:rPr>
          <w:rFonts w:eastAsia="Times New Roman" w:cs="Calibri"/>
          <w:sz w:val="24"/>
          <w:szCs w:val="24"/>
        </w:rPr>
        <w:t xml:space="preserve"> Use approved, secure systems and communication methods for data sharing </w:t>
      </w:r>
    </w:p>
    <w:p w14:paraId="314F0387" w14:textId="77777777" w:rsidR="00CF3C38" w:rsidRPr="003B092D" w:rsidRDefault="00CF3C38" w:rsidP="33F233C8">
      <w:pPr>
        <w:numPr>
          <w:ilvl w:val="0"/>
          <w:numId w:val="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Documentation:</w:t>
      </w:r>
      <w:r w:rsidRPr="33F233C8">
        <w:rPr>
          <w:rFonts w:eastAsia="Times New Roman" w:cs="Calibri"/>
          <w:sz w:val="24"/>
          <w:szCs w:val="24"/>
        </w:rPr>
        <w:t xml:space="preserve"> Record consent, information shared, and receiving entity in the system </w:t>
      </w:r>
    </w:p>
    <w:p w14:paraId="3F470EBC" w14:textId="77777777" w:rsidR="00CF3C38" w:rsidRPr="003B092D" w:rsidRDefault="00CF3C38" w:rsidP="33F233C8">
      <w:pPr>
        <w:spacing w:before="100" w:beforeAutospacing="1" w:after="100" w:afterAutospacing="1" w:line="240" w:lineRule="auto"/>
        <w:outlineLvl w:val="2"/>
        <w:rPr>
          <w:rFonts w:eastAsia="Times New Roman" w:cs="Calibri"/>
          <w:b/>
          <w:bCs/>
          <w:sz w:val="24"/>
          <w:szCs w:val="24"/>
          <w:u w:val="single"/>
        </w:rPr>
      </w:pPr>
      <w:r w:rsidRPr="33F233C8">
        <w:rPr>
          <w:rFonts w:eastAsia="Times New Roman" w:cs="Calibri"/>
          <w:b/>
          <w:bCs/>
          <w:sz w:val="24"/>
          <w:szCs w:val="24"/>
          <w:u w:val="single"/>
        </w:rPr>
        <w:t>Exceptions to Consent</w:t>
      </w:r>
    </w:p>
    <w:p w14:paraId="240D2115" w14:textId="77777777" w:rsidR="00CF3C38" w:rsidRPr="003B092D" w:rsidRDefault="00CF3C3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Information may be shared without consent in limited circumstances, including:</w:t>
      </w:r>
    </w:p>
    <w:p w14:paraId="26BAF3DA" w14:textId="77777777" w:rsidR="00CF3C38" w:rsidRPr="003B092D" w:rsidRDefault="00CF3C38" w:rsidP="33F233C8">
      <w:pPr>
        <w:numPr>
          <w:ilvl w:val="0"/>
          <w:numId w:val="9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Situations involving risk of harm to the individual or others </w:t>
      </w:r>
    </w:p>
    <w:p w14:paraId="6D29C823" w14:textId="77777777" w:rsidR="00CF3C38" w:rsidRPr="003B092D" w:rsidRDefault="00CF3C38" w:rsidP="33F233C8">
      <w:pPr>
        <w:numPr>
          <w:ilvl w:val="0"/>
          <w:numId w:val="9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Mandated reporting requirements (e.g., abuse, neglect, exploitation) </w:t>
      </w:r>
    </w:p>
    <w:p w14:paraId="76EFCDAA" w14:textId="77777777" w:rsidR="00CF3C38" w:rsidRPr="003B092D" w:rsidRDefault="00CF3C38" w:rsidP="33F233C8">
      <w:pPr>
        <w:numPr>
          <w:ilvl w:val="0"/>
          <w:numId w:val="9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Legal or regulatory requirements </w:t>
      </w:r>
    </w:p>
    <w:p w14:paraId="0B55B50D" w14:textId="77777777" w:rsidR="00CF3C38" w:rsidRPr="003B092D" w:rsidRDefault="00CF3C3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Data sharing supports coordinated, person-centered service delivery and must always balance effective communication with the protection of individual privacy and autonomy.</w:t>
      </w:r>
    </w:p>
    <w:p w14:paraId="307F58EE" w14:textId="77777777" w:rsidR="00767100" w:rsidRDefault="00767100" w:rsidP="33F233C8">
      <w:pPr>
        <w:spacing w:after="0"/>
        <w:ind w:left="720"/>
        <w:contextualSpacing/>
        <w:rPr>
          <w:b/>
          <w:bCs/>
          <w:sz w:val="28"/>
          <w:szCs w:val="28"/>
        </w:rPr>
      </w:pPr>
    </w:p>
    <w:p w14:paraId="34FEEBCA" w14:textId="174AAFED" w:rsidR="009D6742" w:rsidRPr="003B092D" w:rsidRDefault="00767100" w:rsidP="33F233C8">
      <w:pPr>
        <w:spacing w:after="0"/>
        <w:ind w:left="720"/>
        <w:contextualSpacing/>
        <w:rPr>
          <w:b/>
          <w:bCs/>
          <w:color w:val="70A03B"/>
          <w:sz w:val="28"/>
          <w:szCs w:val="28"/>
        </w:rPr>
      </w:pPr>
      <w:r w:rsidRPr="33F233C8">
        <w:rPr>
          <w:rFonts w:cs="Calibri"/>
          <w:b/>
          <w:bCs/>
          <w:color w:val="70A03B"/>
          <w:sz w:val="36"/>
          <w:szCs w:val="36"/>
        </w:rPr>
        <w:t>15.4: HIPAA and Privacy Considerations</w:t>
      </w:r>
    </w:p>
    <w:p w14:paraId="39D3C259" w14:textId="771BCEDE" w:rsidR="00E959E1" w:rsidRPr="003B092D" w:rsidRDefault="00B8712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E959E1" w:rsidRPr="33F233C8">
        <w:rPr>
          <w:rFonts w:eastAsia="Times New Roman" w:cs="Calibri"/>
          <w:sz w:val="24"/>
          <w:szCs w:val="24"/>
        </w:rPr>
        <w:t>I&amp;R and OC services within the NWD system must be delivered in compliance with applicable privacy laws and regulations, including the Health Insurance Portability and Accountability Act (</w:t>
      </w:r>
      <w:r w:rsidR="00E959E1" w:rsidRPr="33F233C8">
        <w:rPr>
          <w:rFonts w:eastAsia="Times New Roman" w:cs="Calibri"/>
          <w:b/>
          <w:bCs/>
          <w:sz w:val="24"/>
          <w:szCs w:val="24"/>
        </w:rPr>
        <w:t>HIPAA</w:t>
      </w:r>
      <w:r w:rsidR="00E959E1" w:rsidRPr="33F233C8">
        <w:rPr>
          <w:rFonts w:eastAsia="Times New Roman" w:cs="Calibri"/>
          <w:sz w:val="24"/>
          <w:szCs w:val="24"/>
        </w:rPr>
        <w:t>), when applicable.  While not all ADRC partner agencies are covered entities under HIPAA, all staff are expected to follow consistent privacy and confidentiality practices that protect personal and health information and support secure, ethical service delivery.</w:t>
      </w:r>
    </w:p>
    <w:p w14:paraId="0BD395CB" w14:textId="31F5719E" w:rsidR="00E959E1" w:rsidRPr="003B092D" w:rsidRDefault="00B87128"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E959E1" w:rsidRPr="33F233C8">
        <w:rPr>
          <w:rFonts w:eastAsia="Times New Roman" w:cs="Calibri"/>
          <w:sz w:val="24"/>
          <w:szCs w:val="24"/>
        </w:rPr>
        <w:t xml:space="preserve">Staff must exercise caution when collecting, using, storing, and sharing any personal or health-related information. </w:t>
      </w:r>
      <w:r w:rsidRPr="33F233C8">
        <w:rPr>
          <w:rFonts w:eastAsia="Times New Roman" w:cs="Calibri"/>
          <w:sz w:val="24"/>
          <w:szCs w:val="24"/>
        </w:rPr>
        <w:t xml:space="preserve"> </w:t>
      </w:r>
      <w:r w:rsidR="00E959E1" w:rsidRPr="33F233C8">
        <w:rPr>
          <w:rFonts w:eastAsia="Times New Roman" w:cs="Calibri"/>
          <w:sz w:val="24"/>
          <w:szCs w:val="24"/>
        </w:rPr>
        <w:t xml:space="preserve">When HIPAA applies, protected health information (PHI) may only be used or disclosed for permissible purposes, such as treatment, payment, or healthcare operations, and in accordance with established policies. </w:t>
      </w:r>
      <w:r w:rsidRPr="33F233C8">
        <w:rPr>
          <w:rFonts w:eastAsia="Times New Roman" w:cs="Calibri"/>
          <w:sz w:val="24"/>
          <w:szCs w:val="24"/>
        </w:rPr>
        <w:t xml:space="preserve"> </w:t>
      </w:r>
      <w:r w:rsidR="00E959E1" w:rsidRPr="33F233C8">
        <w:rPr>
          <w:rFonts w:eastAsia="Times New Roman" w:cs="Calibri"/>
          <w:sz w:val="24"/>
          <w:szCs w:val="24"/>
        </w:rPr>
        <w:t>When HIPAA does not apply, staff must still adhere to agency, state, and NWD confidentiality standards to ensure information is safeguarded.</w:t>
      </w:r>
    </w:p>
    <w:p w14:paraId="4F264ED5" w14:textId="77777777" w:rsidR="00E959E1" w:rsidRPr="003B092D" w:rsidRDefault="00E959E1"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Standards and Expectations</w:t>
      </w:r>
    </w:p>
    <w:p w14:paraId="0BAB232A" w14:textId="77777777" w:rsidR="00E959E1" w:rsidRPr="003B092D" w:rsidRDefault="00E959E1" w:rsidP="33F233C8">
      <w:pPr>
        <w:numPr>
          <w:ilvl w:val="0"/>
          <w:numId w:val="7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Applicability:</w:t>
      </w:r>
      <w:r w:rsidRPr="33F233C8">
        <w:rPr>
          <w:rFonts w:eastAsia="Times New Roman" w:cs="Calibri"/>
          <w:sz w:val="24"/>
          <w:szCs w:val="24"/>
        </w:rPr>
        <w:t xml:space="preserve"> Understand whether your agency or role is subject to HIPAA requirements </w:t>
      </w:r>
    </w:p>
    <w:p w14:paraId="3F70B74F" w14:textId="77777777" w:rsidR="00E959E1" w:rsidRPr="003B092D" w:rsidRDefault="00E959E1" w:rsidP="33F233C8">
      <w:pPr>
        <w:numPr>
          <w:ilvl w:val="0"/>
          <w:numId w:val="7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Protection of PHI:</w:t>
      </w:r>
      <w:r w:rsidRPr="33F233C8">
        <w:rPr>
          <w:rFonts w:eastAsia="Times New Roman" w:cs="Calibri"/>
          <w:sz w:val="24"/>
          <w:szCs w:val="24"/>
        </w:rPr>
        <w:t xml:space="preserve"> Safeguard all protected health information in accordance with applicable regulations </w:t>
      </w:r>
    </w:p>
    <w:p w14:paraId="62351C40" w14:textId="77777777" w:rsidR="00E959E1" w:rsidRPr="003B092D" w:rsidRDefault="00E959E1" w:rsidP="33F233C8">
      <w:pPr>
        <w:numPr>
          <w:ilvl w:val="0"/>
          <w:numId w:val="7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Minimum Necessary Standard:</w:t>
      </w:r>
      <w:r w:rsidRPr="33F233C8">
        <w:rPr>
          <w:rFonts w:eastAsia="Times New Roman" w:cs="Calibri"/>
          <w:sz w:val="24"/>
          <w:szCs w:val="24"/>
        </w:rPr>
        <w:t xml:space="preserve"> Limit the use and disclosure of information to what is necessary </w:t>
      </w:r>
    </w:p>
    <w:p w14:paraId="2A89B930" w14:textId="77777777" w:rsidR="00E959E1" w:rsidRPr="003B092D" w:rsidRDefault="00E959E1" w:rsidP="33F233C8">
      <w:pPr>
        <w:numPr>
          <w:ilvl w:val="0"/>
          <w:numId w:val="7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Secure Systems and Communication:</w:t>
      </w:r>
      <w:r w:rsidRPr="33F233C8">
        <w:rPr>
          <w:rFonts w:eastAsia="Times New Roman" w:cs="Calibri"/>
          <w:sz w:val="24"/>
          <w:szCs w:val="24"/>
        </w:rPr>
        <w:t xml:space="preserve"> Use approved systems and secure methods for storing and sharing information </w:t>
      </w:r>
    </w:p>
    <w:p w14:paraId="00923C89" w14:textId="77777777" w:rsidR="00E959E1" w:rsidRPr="003B092D" w:rsidRDefault="00E959E1" w:rsidP="33F233C8">
      <w:pPr>
        <w:numPr>
          <w:ilvl w:val="0"/>
          <w:numId w:val="7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Consent and Authorization:</w:t>
      </w:r>
      <w:r w:rsidRPr="33F233C8">
        <w:rPr>
          <w:rFonts w:eastAsia="Times New Roman" w:cs="Calibri"/>
          <w:sz w:val="24"/>
          <w:szCs w:val="24"/>
        </w:rPr>
        <w:t xml:space="preserve"> Obtain appropriate consent or authorization when required </w:t>
      </w:r>
    </w:p>
    <w:p w14:paraId="0528FBEF" w14:textId="77777777" w:rsidR="00E959E1" w:rsidRPr="003B092D" w:rsidRDefault="00E959E1" w:rsidP="33F233C8">
      <w:pPr>
        <w:numPr>
          <w:ilvl w:val="0"/>
          <w:numId w:val="7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Training and Compliance:</w:t>
      </w:r>
      <w:r w:rsidRPr="33F233C8">
        <w:rPr>
          <w:rFonts w:eastAsia="Times New Roman" w:cs="Calibri"/>
          <w:sz w:val="24"/>
          <w:szCs w:val="24"/>
        </w:rPr>
        <w:t xml:space="preserve"> Complete required privacy and HIPAA training and adhere to agency policies </w:t>
      </w:r>
    </w:p>
    <w:p w14:paraId="1055C117" w14:textId="77777777" w:rsidR="00E959E1" w:rsidRPr="003B092D" w:rsidRDefault="00E959E1" w:rsidP="33F233C8">
      <w:pPr>
        <w:numPr>
          <w:ilvl w:val="0"/>
          <w:numId w:val="73"/>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Incident Reporting:</w:t>
      </w:r>
      <w:r w:rsidRPr="33F233C8">
        <w:rPr>
          <w:rFonts w:eastAsia="Times New Roman" w:cs="Calibri"/>
          <w:sz w:val="24"/>
          <w:szCs w:val="24"/>
        </w:rPr>
        <w:t xml:space="preserve"> Report any potential breaches or privacy concerns in accordance with agency procedures </w:t>
      </w:r>
    </w:p>
    <w:p w14:paraId="7A46575F" w14:textId="7CB4D536" w:rsidR="00E959E1" w:rsidRPr="003B092D" w:rsidRDefault="00B87128"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 xml:space="preserve">     </w:t>
      </w:r>
      <w:r w:rsidR="00E959E1" w:rsidRPr="33F233C8">
        <w:rPr>
          <w:rFonts w:eastAsia="Times New Roman" w:cs="Calibri"/>
          <w:sz w:val="24"/>
          <w:szCs w:val="24"/>
        </w:rPr>
        <w:t>Regardless of HIPAA applicability, all staff share responsibility for protecting personal and health information, maintaining confidentiality, and ensuring individuals’ privacy is respected throughout the service process.</w:t>
      </w:r>
    </w:p>
    <w:p w14:paraId="2716EF15" w14:textId="48B2D125" w:rsidR="008311EB" w:rsidRDefault="008311EB"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16: Documentation and Data Standards </w:t>
      </w:r>
    </w:p>
    <w:p w14:paraId="35DEBE9D" w14:textId="24C46E3C" w:rsidR="008311EB" w:rsidRPr="003B092D" w:rsidRDefault="008311EB" w:rsidP="008311EB">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16.1: Documentation Requirements</w:t>
      </w:r>
    </w:p>
    <w:p w14:paraId="0F4D7A64" w14:textId="5974CB11" w:rsidR="00FB7AC3" w:rsidRPr="003B092D" w:rsidRDefault="00FB7AC3"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I&amp;R Specialists and OCs are responsible for accurately documenting interactions with individuals seeking assistance.  Documentation ensures that information about an individual’s needs, services discussed, referrals provided, and actions taken is recorded in a consistent, complete, and person-centered manner.</w:t>
      </w:r>
    </w:p>
    <w:p w14:paraId="2A5D04BA" w14:textId="070BD9BD" w:rsidR="00FB7AC3" w:rsidRPr="003B092D" w:rsidRDefault="00FB7AC3"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Required documentation supports service coordination, continuity of care, follow-up, quality assurance, and reporting requirements across the NWD system. </w:t>
      </w:r>
      <w:r w:rsidR="009551B7" w:rsidRPr="33F233C8">
        <w:rPr>
          <w:rFonts w:eastAsia="Times New Roman" w:cs="Calibri"/>
          <w:sz w:val="24"/>
          <w:szCs w:val="24"/>
        </w:rPr>
        <w:t xml:space="preserve"> </w:t>
      </w:r>
      <w:r w:rsidRPr="33F233C8">
        <w:rPr>
          <w:rFonts w:eastAsia="Times New Roman" w:cs="Calibri"/>
          <w:sz w:val="24"/>
          <w:szCs w:val="24"/>
        </w:rPr>
        <w:t>Staff must record relevant details of each interaction, including the individual’s needs, options explored, referrals provided, and any additional actions or plans developed.</w:t>
      </w:r>
      <w:r w:rsidR="009551B7" w:rsidRPr="33F233C8">
        <w:rPr>
          <w:rFonts w:eastAsia="Times New Roman" w:cs="Calibri"/>
          <w:sz w:val="24"/>
          <w:szCs w:val="24"/>
        </w:rPr>
        <w:t xml:space="preserve"> </w:t>
      </w:r>
      <w:r w:rsidRPr="33F233C8">
        <w:rPr>
          <w:rFonts w:eastAsia="Times New Roman" w:cs="Calibri"/>
          <w:sz w:val="24"/>
          <w:szCs w:val="24"/>
        </w:rPr>
        <w:t xml:space="preserve"> Documentation should be clear, objective, and </w:t>
      </w:r>
      <w:r w:rsidR="004917B9" w:rsidRPr="33F233C8">
        <w:rPr>
          <w:rFonts w:eastAsia="Times New Roman" w:cs="Calibri"/>
          <w:sz w:val="24"/>
          <w:szCs w:val="24"/>
        </w:rPr>
        <w:t>entered</w:t>
      </w:r>
      <w:r w:rsidRPr="33F233C8">
        <w:rPr>
          <w:rFonts w:eastAsia="Times New Roman" w:cs="Calibri"/>
          <w:sz w:val="24"/>
          <w:szCs w:val="24"/>
        </w:rPr>
        <w:t xml:space="preserve"> the designated system in a timely manner.</w:t>
      </w:r>
    </w:p>
    <w:p w14:paraId="5E18EFC4" w14:textId="3F9ED1EF" w:rsidR="004917B9" w:rsidRPr="003B092D" w:rsidRDefault="004917B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FB7AC3" w:rsidRPr="33F233C8">
        <w:rPr>
          <w:rFonts w:eastAsia="Times New Roman" w:cs="Calibri"/>
          <w:sz w:val="24"/>
          <w:szCs w:val="24"/>
        </w:rPr>
        <w:t>All documentation must follow applicable privacy and confidentiality policies to protect personal information and ensure compliance with program and organizational requirements.</w:t>
      </w:r>
    </w:p>
    <w:p w14:paraId="6E9C2F59" w14:textId="77777777" w:rsidR="00FB7AC3" w:rsidRPr="003B092D" w:rsidRDefault="00FB7AC3"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Documentation Should Include:</w:t>
      </w:r>
    </w:p>
    <w:p w14:paraId="78D16C87" w14:textId="77777777" w:rsidR="00FB7AC3" w:rsidRPr="003B092D" w:rsidRDefault="00FB7AC3" w:rsidP="33F233C8">
      <w:pPr>
        <w:numPr>
          <w:ilvl w:val="0"/>
          <w:numId w:val="2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The reason for contact or request for assistance </w:t>
      </w:r>
    </w:p>
    <w:p w14:paraId="153D7959" w14:textId="77777777" w:rsidR="00FB7AC3" w:rsidRPr="003B092D" w:rsidRDefault="00FB7AC3" w:rsidP="33F233C8">
      <w:pPr>
        <w:numPr>
          <w:ilvl w:val="0"/>
          <w:numId w:val="2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Relevant demographic or contextual information </w:t>
      </w:r>
    </w:p>
    <w:p w14:paraId="7264FA02" w14:textId="77777777" w:rsidR="00FB7AC3" w:rsidRPr="003B092D" w:rsidRDefault="00FB7AC3" w:rsidP="33F233C8">
      <w:pPr>
        <w:numPr>
          <w:ilvl w:val="0"/>
          <w:numId w:val="2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Identified needs, concerns, and priorities </w:t>
      </w:r>
    </w:p>
    <w:p w14:paraId="26D82526" w14:textId="77777777" w:rsidR="00FB7AC3" w:rsidRPr="003B092D" w:rsidRDefault="00FB7AC3" w:rsidP="33F233C8">
      <w:pPr>
        <w:numPr>
          <w:ilvl w:val="0"/>
          <w:numId w:val="2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Services and options discussed </w:t>
      </w:r>
      <w:r w:rsidRPr="33F233C8">
        <w:rPr>
          <w:rFonts w:eastAsia="Times New Roman" w:cs="Calibri"/>
          <w:i/>
          <w:iCs/>
          <w:sz w:val="24"/>
          <w:szCs w:val="24"/>
        </w:rPr>
        <w:t>(including decision-support activities for OC)</w:t>
      </w:r>
      <w:r w:rsidRPr="33F233C8">
        <w:rPr>
          <w:rFonts w:eastAsia="Times New Roman" w:cs="Calibri"/>
          <w:sz w:val="24"/>
          <w:szCs w:val="24"/>
        </w:rPr>
        <w:t xml:space="preserve"> </w:t>
      </w:r>
    </w:p>
    <w:p w14:paraId="4D15F78C" w14:textId="77777777" w:rsidR="00FB7AC3" w:rsidRPr="003B092D" w:rsidRDefault="00FB7AC3" w:rsidP="33F233C8">
      <w:pPr>
        <w:numPr>
          <w:ilvl w:val="0"/>
          <w:numId w:val="2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Referrals provided and/or warm handoffs completed </w:t>
      </w:r>
    </w:p>
    <w:p w14:paraId="5EC6A068" w14:textId="61C5C637" w:rsidR="00FB7AC3" w:rsidRPr="003B092D" w:rsidRDefault="00FB7AC3" w:rsidP="33F233C8">
      <w:pPr>
        <w:numPr>
          <w:ilvl w:val="0"/>
          <w:numId w:val="2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Action plans, follow-up activities, and next steps (</w:t>
      </w:r>
      <w:r w:rsidRPr="33F233C8">
        <w:rPr>
          <w:rFonts w:eastAsia="Times New Roman" w:cs="Calibri"/>
          <w:i/>
          <w:iCs/>
          <w:sz w:val="24"/>
          <w:szCs w:val="24"/>
        </w:rPr>
        <w:t>applicable to OC)</w:t>
      </w:r>
      <w:r w:rsidRPr="33F233C8">
        <w:rPr>
          <w:rFonts w:eastAsia="Times New Roman" w:cs="Calibri"/>
          <w:sz w:val="24"/>
          <w:szCs w:val="24"/>
        </w:rPr>
        <w:t xml:space="preserve"> </w:t>
      </w:r>
    </w:p>
    <w:p w14:paraId="05049ADD" w14:textId="77777777" w:rsidR="00FB7AC3" w:rsidRPr="003B092D" w:rsidRDefault="00FB7AC3" w:rsidP="33F233C8">
      <w:pPr>
        <w:numPr>
          <w:ilvl w:val="0"/>
          <w:numId w:val="2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Accurate and timely entry of information </w:t>
      </w:r>
    </w:p>
    <w:p w14:paraId="317DECCF" w14:textId="6EE1ADFF" w:rsidR="00FB7AC3" w:rsidRDefault="00FB7AC3" w:rsidP="33F233C8">
      <w:pPr>
        <w:numPr>
          <w:ilvl w:val="0"/>
          <w:numId w:val="2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Completion of all required data fields in the approved data system (currently WellSky Aging &amp; Disability) </w:t>
      </w:r>
    </w:p>
    <w:p w14:paraId="09BDEF96" w14:textId="77777777" w:rsidR="002A692F" w:rsidRPr="003B092D" w:rsidRDefault="002A692F" w:rsidP="002A692F">
      <w:pPr>
        <w:spacing w:before="100" w:beforeAutospacing="1" w:after="100" w:afterAutospacing="1" w:line="240" w:lineRule="auto"/>
        <w:ind w:left="720"/>
        <w:rPr>
          <w:rFonts w:eastAsia="Times New Roman" w:cs="Calibri"/>
          <w:sz w:val="24"/>
          <w:szCs w:val="24"/>
        </w:rPr>
      </w:pPr>
    </w:p>
    <w:p w14:paraId="2999738A" w14:textId="0087C26D" w:rsidR="008311EB" w:rsidRPr="003B092D" w:rsidRDefault="008311EB" w:rsidP="008311EB">
      <w:pPr>
        <w:ind w:left="720"/>
        <w:rPr>
          <w:rFonts w:cs="Calibri"/>
          <w:b/>
          <w:bCs/>
          <w:color w:val="70A03B"/>
          <w:sz w:val="36"/>
          <w:szCs w:val="36"/>
        </w:rPr>
      </w:pPr>
      <w:r w:rsidRPr="33F233C8">
        <w:rPr>
          <w:rFonts w:cs="Calibri"/>
          <w:b/>
          <w:bCs/>
          <w:color w:val="70A03B"/>
          <w:sz w:val="36"/>
          <w:szCs w:val="36"/>
        </w:rPr>
        <w:t>16.</w:t>
      </w:r>
      <w:r w:rsidR="009000CC" w:rsidRPr="33F233C8">
        <w:rPr>
          <w:rFonts w:cs="Calibri"/>
          <w:b/>
          <w:bCs/>
          <w:color w:val="70A03B"/>
          <w:sz w:val="36"/>
          <w:szCs w:val="36"/>
        </w:rPr>
        <w:t>2</w:t>
      </w:r>
      <w:r w:rsidRPr="33F233C8">
        <w:rPr>
          <w:rFonts w:cs="Calibri"/>
          <w:b/>
          <w:bCs/>
          <w:color w:val="70A03B"/>
          <w:sz w:val="36"/>
          <w:szCs w:val="36"/>
        </w:rPr>
        <w:t>: D</w:t>
      </w:r>
      <w:r w:rsidR="009000CC" w:rsidRPr="33F233C8">
        <w:rPr>
          <w:rFonts w:cs="Calibri"/>
          <w:b/>
          <w:bCs/>
          <w:color w:val="70A03B"/>
          <w:sz w:val="36"/>
          <w:szCs w:val="36"/>
        </w:rPr>
        <w:t>ata Collection and Reporting Requirements</w:t>
      </w:r>
    </w:p>
    <w:p w14:paraId="7125A6D3" w14:textId="6919C285" w:rsidR="00D6027E" w:rsidRPr="003B092D" w:rsidRDefault="00D6027E"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Data collection and reporting are essential components of service delivery within the NWD system.  I&amp;R Specialists and OCs are responsible for collecting, documenting, and reporting accurate and timely data to support service coordination, performance measurement, quality assurance, and statewide planning.</w:t>
      </w:r>
    </w:p>
    <w:p w14:paraId="4C7DD0E8" w14:textId="6F63A34D" w:rsidR="00D6027E" w:rsidRDefault="00B83C3E"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D6027E" w:rsidRPr="33F233C8">
        <w:rPr>
          <w:rFonts w:eastAsia="Times New Roman" w:cs="Calibri"/>
          <w:sz w:val="24"/>
          <w:szCs w:val="24"/>
        </w:rPr>
        <w:t xml:space="preserve">All data must be entered into the approved data system </w:t>
      </w:r>
      <w:r w:rsidR="00D6027E" w:rsidRPr="33F233C8">
        <w:rPr>
          <w:rFonts w:eastAsia="Times New Roman" w:cs="Calibri"/>
          <w:i/>
          <w:iCs/>
          <w:sz w:val="24"/>
          <w:szCs w:val="24"/>
        </w:rPr>
        <w:t>(currently WellSky Aging &amp; Disability)</w:t>
      </w:r>
      <w:r w:rsidR="00D6027E" w:rsidRPr="33F233C8">
        <w:rPr>
          <w:rFonts w:eastAsia="Times New Roman" w:cs="Calibri"/>
          <w:sz w:val="24"/>
          <w:szCs w:val="24"/>
        </w:rPr>
        <w:t xml:space="preserve"> in accordance with established standards and timelines. </w:t>
      </w:r>
      <w:r w:rsidRPr="33F233C8">
        <w:rPr>
          <w:rFonts w:eastAsia="Times New Roman" w:cs="Calibri"/>
          <w:sz w:val="24"/>
          <w:szCs w:val="24"/>
        </w:rPr>
        <w:t xml:space="preserve"> </w:t>
      </w:r>
      <w:r w:rsidR="00D6027E" w:rsidRPr="33F233C8">
        <w:rPr>
          <w:rFonts w:eastAsia="Times New Roman" w:cs="Calibri"/>
          <w:sz w:val="24"/>
          <w:szCs w:val="24"/>
        </w:rPr>
        <w:t>Consistent data collection ensures that individual needs, services provided, and outcomes are captured in a manner that supports both individual-level service delivery and system-wide evaluation.</w:t>
      </w:r>
    </w:p>
    <w:p w14:paraId="2CE8D642" w14:textId="77777777" w:rsidR="00725ADC" w:rsidRPr="003B092D" w:rsidRDefault="00725ADC" w:rsidP="33F233C8">
      <w:pPr>
        <w:spacing w:before="100" w:beforeAutospacing="1" w:after="100" w:afterAutospacing="1" w:line="240" w:lineRule="auto"/>
        <w:rPr>
          <w:rFonts w:eastAsia="Times New Roman" w:cs="Calibri"/>
          <w:sz w:val="24"/>
          <w:szCs w:val="24"/>
        </w:rPr>
      </w:pPr>
    </w:p>
    <w:p w14:paraId="11C42F9F" w14:textId="77777777" w:rsidR="00D6027E" w:rsidRPr="003B092D" w:rsidRDefault="00D6027E"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Standards and Expectations</w:t>
      </w:r>
    </w:p>
    <w:p w14:paraId="2E63AA59" w14:textId="77777777" w:rsidR="00D6027E" w:rsidRPr="003B092D" w:rsidRDefault="00D6027E" w:rsidP="33F233C8">
      <w:pPr>
        <w:numPr>
          <w:ilvl w:val="0"/>
          <w:numId w:val="4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Accurate Data Entry:</w:t>
      </w:r>
      <w:r w:rsidRPr="33F233C8">
        <w:rPr>
          <w:rFonts w:eastAsia="Times New Roman" w:cs="Calibri"/>
          <w:sz w:val="24"/>
          <w:szCs w:val="24"/>
        </w:rPr>
        <w:t xml:space="preserve"> Record complete and accurate information for each interaction or case </w:t>
      </w:r>
    </w:p>
    <w:p w14:paraId="408AEC07" w14:textId="77777777" w:rsidR="00D6027E" w:rsidRPr="003B092D" w:rsidRDefault="00D6027E" w:rsidP="33F233C8">
      <w:pPr>
        <w:numPr>
          <w:ilvl w:val="0"/>
          <w:numId w:val="4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Timeliness:</w:t>
      </w:r>
      <w:r w:rsidRPr="33F233C8">
        <w:rPr>
          <w:rFonts w:eastAsia="Times New Roman" w:cs="Calibri"/>
          <w:sz w:val="24"/>
          <w:szCs w:val="24"/>
        </w:rPr>
        <w:t xml:space="preserve"> Enter data promptly following service delivery in accordance with program timelines </w:t>
      </w:r>
    </w:p>
    <w:p w14:paraId="2C8D9E43" w14:textId="77777777" w:rsidR="00D6027E" w:rsidRPr="003B092D" w:rsidRDefault="00D6027E" w:rsidP="33F233C8">
      <w:pPr>
        <w:numPr>
          <w:ilvl w:val="0"/>
          <w:numId w:val="4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Standardized Fields:</w:t>
      </w:r>
      <w:r w:rsidRPr="33F233C8">
        <w:rPr>
          <w:rFonts w:eastAsia="Times New Roman" w:cs="Calibri"/>
          <w:sz w:val="24"/>
          <w:szCs w:val="24"/>
        </w:rPr>
        <w:t xml:space="preserve"> Utilize required data elements and definitions to ensure consistency across agencies </w:t>
      </w:r>
    </w:p>
    <w:p w14:paraId="4FFD4263" w14:textId="77777777" w:rsidR="00D6027E" w:rsidRPr="003B092D" w:rsidRDefault="00D6027E" w:rsidP="33F233C8">
      <w:pPr>
        <w:numPr>
          <w:ilvl w:val="0"/>
          <w:numId w:val="4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I&amp;R and OC Documentation:</w:t>
      </w:r>
      <w:r w:rsidRPr="33F233C8">
        <w:rPr>
          <w:rFonts w:eastAsia="Times New Roman" w:cs="Calibri"/>
          <w:sz w:val="24"/>
          <w:szCs w:val="24"/>
        </w:rPr>
        <w:t xml:space="preserve"> Capture appropriate data based on service type, including intake, assessment, referrals, and (for OC) action planning and follow-up </w:t>
      </w:r>
    </w:p>
    <w:p w14:paraId="41E8A5D5" w14:textId="77777777" w:rsidR="00D6027E" w:rsidRPr="003B092D" w:rsidRDefault="00D6027E" w:rsidP="33F233C8">
      <w:pPr>
        <w:numPr>
          <w:ilvl w:val="0"/>
          <w:numId w:val="4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Outcome Tracking:</w:t>
      </w:r>
      <w:r w:rsidRPr="33F233C8">
        <w:rPr>
          <w:rFonts w:eastAsia="Times New Roman" w:cs="Calibri"/>
          <w:sz w:val="24"/>
          <w:szCs w:val="24"/>
        </w:rPr>
        <w:t xml:space="preserve"> Document service outcomes, including successful connections, transitions, or unmet needs </w:t>
      </w:r>
    </w:p>
    <w:p w14:paraId="152EBC5D" w14:textId="77777777" w:rsidR="00D6027E" w:rsidRPr="003B092D" w:rsidRDefault="00D6027E" w:rsidP="33F233C8">
      <w:pPr>
        <w:numPr>
          <w:ilvl w:val="0"/>
          <w:numId w:val="4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Reporting Compliance:</w:t>
      </w:r>
      <w:r w:rsidRPr="33F233C8">
        <w:rPr>
          <w:rFonts w:eastAsia="Times New Roman" w:cs="Calibri"/>
          <w:sz w:val="24"/>
          <w:szCs w:val="24"/>
        </w:rPr>
        <w:t xml:space="preserve"> Submit required reports in accordance with AGE and statewide reporting requirements </w:t>
      </w:r>
    </w:p>
    <w:p w14:paraId="7B38DA27" w14:textId="6D385A0B" w:rsidR="00C90F59" w:rsidRPr="002A692F" w:rsidRDefault="00D6027E" w:rsidP="002A692F">
      <w:pPr>
        <w:numPr>
          <w:ilvl w:val="0"/>
          <w:numId w:val="41"/>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Data Integrity:</w:t>
      </w:r>
      <w:r w:rsidRPr="33F233C8">
        <w:rPr>
          <w:rFonts w:eastAsia="Times New Roman" w:cs="Calibri"/>
          <w:sz w:val="24"/>
          <w:szCs w:val="24"/>
        </w:rPr>
        <w:t xml:space="preserve"> Review and verify data for completeness and accuracy as part of routine practice </w:t>
      </w:r>
    </w:p>
    <w:p w14:paraId="525EE1E0" w14:textId="2D55AC74" w:rsidR="00D6027E" w:rsidRPr="002A692F" w:rsidRDefault="00D6027E" w:rsidP="33F233C8">
      <w:pPr>
        <w:spacing w:before="100" w:beforeAutospacing="1" w:after="100" w:afterAutospacing="1" w:line="240" w:lineRule="auto"/>
        <w:outlineLvl w:val="2"/>
        <w:rPr>
          <w:rFonts w:eastAsia="Times New Roman" w:cs="Calibri"/>
          <w:b/>
          <w:bCs/>
          <w:sz w:val="28"/>
          <w:szCs w:val="28"/>
          <w:u w:val="single"/>
        </w:rPr>
      </w:pPr>
      <w:r w:rsidRPr="002A692F">
        <w:rPr>
          <w:rFonts w:eastAsia="Times New Roman" w:cs="Calibri"/>
          <w:b/>
          <w:bCs/>
          <w:sz w:val="28"/>
          <w:szCs w:val="28"/>
          <w:u w:val="single"/>
        </w:rPr>
        <w:t>Use of Data</w:t>
      </w:r>
    </w:p>
    <w:p w14:paraId="1D0C3B53" w14:textId="77777777" w:rsidR="00D6027E" w:rsidRPr="003B092D" w:rsidRDefault="00D6027E"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Collected data is used to:</w:t>
      </w:r>
    </w:p>
    <w:p w14:paraId="794C96AC" w14:textId="77777777" w:rsidR="00D6027E" w:rsidRPr="003B092D" w:rsidRDefault="00D6027E" w:rsidP="33F233C8">
      <w:pPr>
        <w:numPr>
          <w:ilvl w:val="0"/>
          <w:numId w:val="4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Monitor service delivery and performance metrics </w:t>
      </w:r>
    </w:p>
    <w:p w14:paraId="0A3D352E" w14:textId="77777777" w:rsidR="00D6027E" w:rsidRPr="003B092D" w:rsidRDefault="00D6027E" w:rsidP="33F233C8">
      <w:pPr>
        <w:numPr>
          <w:ilvl w:val="0"/>
          <w:numId w:val="4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Support quality assurance and designation processes </w:t>
      </w:r>
    </w:p>
    <w:p w14:paraId="692DE061" w14:textId="77777777" w:rsidR="00D6027E" w:rsidRPr="003B092D" w:rsidRDefault="00D6027E" w:rsidP="33F233C8">
      <w:pPr>
        <w:numPr>
          <w:ilvl w:val="0"/>
          <w:numId w:val="4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Identify service gaps and unmet needs </w:t>
      </w:r>
    </w:p>
    <w:p w14:paraId="2005CBB2" w14:textId="04F743CA" w:rsidR="00D6027E" w:rsidRPr="003B092D" w:rsidRDefault="00D6027E" w:rsidP="33F233C8">
      <w:pPr>
        <w:numPr>
          <w:ilvl w:val="0"/>
          <w:numId w:val="4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Inform </w:t>
      </w:r>
      <w:r w:rsidR="00C90F59" w:rsidRPr="33F233C8">
        <w:rPr>
          <w:rFonts w:eastAsia="Times New Roman" w:cs="Calibri"/>
          <w:sz w:val="24"/>
          <w:szCs w:val="24"/>
        </w:rPr>
        <w:t xml:space="preserve">about </w:t>
      </w:r>
      <w:r w:rsidRPr="33F233C8">
        <w:rPr>
          <w:rFonts w:eastAsia="Times New Roman" w:cs="Calibri"/>
          <w:sz w:val="24"/>
          <w:szCs w:val="24"/>
        </w:rPr>
        <w:t xml:space="preserve">program planning and policy development </w:t>
      </w:r>
    </w:p>
    <w:p w14:paraId="19643911" w14:textId="77777777" w:rsidR="00D6027E" w:rsidRPr="003B092D" w:rsidRDefault="00D6027E" w:rsidP="33F233C8">
      <w:pPr>
        <w:numPr>
          <w:ilvl w:val="0"/>
          <w:numId w:val="4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Demonstrate outcomes and system impact </w:t>
      </w:r>
    </w:p>
    <w:p w14:paraId="64ABE4B5" w14:textId="6FFDCDB7" w:rsidR="00D6027E" w:rsidRPr="003B092D" w:rsidRDefault="00C90F59"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 xml:space="preserve">     </w:t>
      </w:r>
      <w:r w:rsidR="00D6027E" w:rsidRPr="33F233C8">
        <w:rPr>
          <w:rFonts w:eastAsia="Times New Roman" w:cs="Calibri"/>
          <w:sz w:val="24"/>
          <w:szCs w:val="24"/>
        </w:rPr>
        <w:t>Accurate and consistent data collection supports both individual service delivery and the continuous improvement of the NWD system.</w:t>
      </w:r>
    </w:p>
    <w:p w14:paraId="188A9682" w14:textId="78C09E43" w:rsidR="008311EB" w:rsidRPr="003B092D" w:rsidRDefault="008311EB" w:rsidP="008311EB">
      <w:pPr>
        <w:ind w:left="720"/>
        <w:rPr>
          <w:rFonts w:cs="Calibri"/>
          <w:b/>
          <w:bCs/>
          <w:color w:val="70A03B"/>
          <w:sz w:val="36"/>
          <w:szCs w:val="36"/>
        </w:rPr>
      </w:pPr>
      <w:r w:rsidRPr="33F233C8">
        <w:rPr>
          <w:rFonts w:cs="Calibri"/>
          <w:b/>
          <w:bCs/>
          <w:color w:val="70A03B"/>
          <w:sz w:val="36"/>
          <w:szCs w:val="36"/>
        </w:rPr>
        <w:t>16.</w:t>
      </w:r>
      <w:r w:rsidR="009000CC" w:rsidRPr="33F233C8">
        <w:rPr>
          <w:rFonts w:cs="Calibri"/>
          <w:b/>
          <w:bCs/>
          <w:color w:val="70A03B"/>
          <w:sz w:val="36"/>
          <w:szCs w:val="36"/>
        </w:rPr>
        <w:t>3</w:t>
      </w:r>
      <w:r w:rsidRPr="33F233C8">
        <w:rPr>
          <w:rFonts w:cs="Calibri"/>
          <w:b/>
          <w:bCs/>
          <w:color w:val="70A03B"/>
          <w:sz w:val="36"/>
          <w:szCs w:val="36"/>
        </w:rPr>
        <w:t xml:space="preserve">: </w:t>
      </w:r>
      <w:r w:rsidR="009000CC" w:rsidRPr="33F233C8">
        <w:rPr>
          <w:rFonts w:cs="Calibri"/>
          <w:b/>
          <w:bCs/>
          <w:color w:val="70A03B"/>
          <w:sz w:val="36"/>
          <w:szCs w:val="36"/>
        </w:rPr>
        <w:t>Data Integrity</w:t>
      </w:r>
    </w:p>
    <w:p w14:paraId="04985470" w14:textId="57281431" w:rsidR="008E0455" w:rsidRPr="003B092D" w:rsidRDefault="008E0455"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Data integrity ensures that all information collected and recorded within the NWD system is accurate, complete, consistent, and reliable.  I&amp;R Specialists and OCs are responsible for maintaining high standards of data quality to support effective service delivery, performance measurement, quality assurance, and reporting.</w:t>
      </w:r>
    </w:p>
    <w:p w14:paraId="62EBF898" w14:textId="190B8DC5" w:rsidR="008E0455" w:rsidRPr="003B092D" w:rsidRDefault="008E0455"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All data entered into the approved system </w:t>
      </w:r>
      <w:r w:rsidRPr="33F233C8">
        <w:rPr>
          <w:rFonts w:eastAsia="Times New Roman" w:cs="Calibri"/>
          <w:i/>
          <w:iCs/>
          <w:sz w:val="24"/>
          <w:szCs w:val="24"/>
        </w:rPr>
        <w:t>(currently WellSky Aging &amp; Disability)</w:t>
      </w:r>
      <w:r w:rsidRPr="33F233C8">
        <w:rPr>
          <w:rFonts w:eastAsia="Times New Roman" w:cs="Calibri"/>
          <w:sz w:val="24"/>
          <w:szCs w:val="24"/>
        </w:rPr>
        <w:t xml:space="preserve"> must reflect the services provided, the individual’s needs, and the outcomes of interactions.  Accurate and consistent data supports coordinated care, informed decision-making, and system-wide accountability.</w:t>
      </w:r>
    </w:p>
    <w:p w14:paraId="11ACC9FF" w14:textId="77777777" w:rsidR="008E0455" w:rsidRPr="003B092D" w:rsidRDefault="008E0455"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Standards and Expectations</w:t>
      </w:r>
    </w:p>
    <w:p w14:paraId="2CCDE8E5" w14:textId="77777777" w:rsidR="008E0455" w:rsidRPr="003B092D" w:rsidRDefault="008E0455" w:rsidP="33F233C8">
      <w:pPr>
        <w:numPr>
          <w:ilvl w:val="0"/>
          <w:numId w:val="8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Accuracy:</w:t>
      </w:r>
      <w:r w:rsidRPr="33F233C8">
        <w:rPr>
          <w:rFonts w:eastAsia="Times New Roman" w:cs="Calibri"/>
          <w:sz w:val="24"/>
          <w:szCs w:val="24"/>
        </w:rPr>
        <w:t xml:space="preserve"> Ensure all information entered is correct, factual, and reflective of the interaction </w:t>
      </w:r>
    </w:p>
    <w:p w14:paraId="726C67F0" w14:textId="77777777" w:rsidR="008E0455" w:rsidRPr="003B092D" w:rsidRDefault="008E0455" w:rsidP="33F233C8">
      <w:pPr>
        <w:numPr>
          <w:ilvl w:val="0"/>
          <w:numId w:val="8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Completeness:</w:t>
      </w:r>
      <w:r w:rsidRPr="33F233C8">
        <w:rPr>
          <w:rFonts w:eastAsia="Times New Roman" w:cs="Calibri"/>
          <w:sz w:val="24"/>
          <w:szCs w:val="24"/>
        </w:rPr>
        <w:t xml:space="preserve"> Enter all required data fields and include sufficient detail to support service coordination and reporting </w:t>
      </w:r>
    </w:p>
    <w:p w14:paraId="43DC5EB8" w14:textId="77777777" w:rsidR="008E0455" w:rsidRPr="003B092D" w:rsidRDefault="008E0455" w:rsidP="33F233C8">
      <w:pPr>
        <w:numPr>
          <w:ilvl w:val="0"/>
          <w:numId w:val="8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Consistency:</w:t>
      </w:r>
      <w:r w:rsidRPr="33F233C8">
        <w:rPr>
          <w:rFonts w:eastAsia="Times New Roman" w:cs="Calibri"/>
          <w:sz w:val="24"/>
          <w:szCs w:val="24"/>
        </w:rPr>
        <w:t xml:space="preserve"> Apply standardized definitions, data elements, and documentation practices across all entries </w:t>
      </w:r>
    </w:p>
    <w:p w14:paraId="782A8E7C" w14:textId="77777777" w:rsidR="008E0455" w:rsidRPr="003B092D" w:rsidRDefault="008E0455" w:rsidP="33F233C8">
      <w:pPr>
        <w:numPr>
          <w:ilvl w:val="0"/>
          <w:numId w:val="8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Timeliness:</w:t>
      </w:r>
      <w:r w:rsidRPr="33F233C8">
        <w:rPr>
          <w:rFonts w:eastAsia="Times New Roman" w:cs="Calibri"/>
          <w:sz w:val="24"/>
          <w:szCs w:val="24"/>
        </w:rPr>
        <w:t xml:space="preserve"> Enter and update data promptly following service delivery </w:t>
      </w:r>
    </w:p>
    <w:p w14:paraId="13A91C7E" w14:textId="77777777" w:rsidR="008E0455" w:rsidRPr="003B092D" w:rsidRDefault="008E0455" w:rsidP="33F233C8">
      <w:pPr>
        <w:numPr>
          <w:ilvl w:val="0"/>
          <w:numId w:val="8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Verification:</w:t>
      </w:r>
      <w:r w:rsidRPr="33F233C8">
        <w:rPr>
          <w:rFonts w:eastAsia="Times New Roman" w:cs="Calibri"/>
          <w:sz w:val="24"/>
          <w:szCs w:val="24"/>
        </w:rPr>
        <w:t xml:space="preserve"> Review entries for errors, omissions, or inconsistencies and correct as needed </w:t>
      </w:r>
    </w:p>
    <w:p w14:paraId="59B6C18C" w14:textId="77777777" w:rsidR="008E0455" w:rsidRPr="003B092D" w:rsidRDefault="008E0455" w:rsidP="33F233C8">
      <w:pPr>
        <w:numPr>
          <w:ilvl w:val="0"/>
          <w:numId w:val="8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System Use:</w:t>
      </w:r>
      <w:r w:rsidRPr="33F233C8">
        <w:rPr>
          <w:rFonts w:eastAsia="Times New Roman" w:cs="Calibri"/>
          <w:sz w:val="24"/>
          <w:szCs w:val="24"/>
        </w:rPr>
        <w:t xml:space="preserve"> Utilize approved systems and follow established data entry protocols </w:t>
      </w:r>
    </w:p>
    <w:p w14:paraId="532C0567" w14:textId="77777777" w:rsidR="008E0455" w:rsidRPr="003B092D" w:rsidRDefault="008E0455" w:rsidP="33F233C8">
      <w:pPr>
        <w:numPr>
          <w:ilvl w:val="0"/>
          <w:numId w:val="80"/>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Accountability:</w:t>
      </w:r>
      <w:r w:rsidRPr="33F233C8">
        <w:rPr>
          <w:rFonts w:eastAsia="Times New Roman" w:cs="Calibri"/>
          <w:sz w:val="24"/>
          <w:szCs w:val="24"/>
        </w:rPr>
        <w:t xml:space="preserve"> Adhere to agency policies and participate in quality assurance and data review processes </w:t>
      </w:r>
    </w:p>
    <w:p w14:paraId="5AD82FAF" w14:textId="77777777" w:rsidR="008E0455" w:rsidRPr="003B092D" w:rsidRDefault="008E0455"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Quality Assurance and Monitoring</w:t>
      </w:r>
    </w:p>
    <w:p w14:paraId="32AA42AA" w14:textId="77777777" w:rsidR="008E0455" w:rsidRPr="003B092D" w:rsidRDefault="008E0455"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Data integrity is supported through ongoing quality assurance activities, including:</w:t>
      </w:r>
    </w:p>
    <w:p w14:paraId="48CC316C" w14:textId="77777777" w:rsidR="008E0455" w:rsidRPr="003B092D" w:rsidRDefault="008E0455" w:rsidP="33F233C8">
      <w:pPr>
        <w:numPr>
          <w:ilvl w:val="0"/>
          <w:numId w:val="7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Routine data audits and reviews </w:t>
      </w:r>
    </w:p>
    <w:p w14:paraId="5C90E8E1" w14:textId="77777777" w:rsidR="008E0455" w:rsidRPr="003B092D" w:rsidRDefault="008E0455" w:rsidP="33F233C8">
      <w:pPr>
        <w:numPr>
          <w:ilvl w:val="0"/>
          <w:numId w:val="7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Supervisor oversight and feedback </w:t>
      </w:r>
    </w:p>
    <w:p w14:paraId="3E42E81D" w14:textId="77777777" w:rsidR="008E0455" w:rsidRPr="003B092D" w:rsidRDefault="008E0455" w:rsidP="33F233C8">
      <w:pPr>
        <w:numPr>
          <w:ilvl w:val="0"/>
          <w:numId w:val="7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Performance monitoring and reporting </w:t>
      </w:r>
    </w:p>
    <w:p w14:paraId="27CF7B5A" w14:textId="77777777" w:rsidR="008E0455" w:rsidRPr="003B092D" w:rsidRDefault="008E0455" w:rsidP="33F233C8">
      <w:pPr>
        <w:numPr>
          <w:ilvl w:val="0"/>
          <w:numId w:val="7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Continuous training and technical assistance </w:t>
      </w:r>
    </w:p>
    <w:p w14:paraId="243325A5" w14:textId="1499D304" w:rsidR="008E0455" w:rsidRPr="003B092D" w:rsidRDefault="008E0455"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 xml:space="preserve">     </w:t>
      </w:r>
      <w:r w:rsidRPr="33F233C8">
        <w:rPr>
          <w:rFonts w:eastAsia="Times New Roman" w:cs="Calibri"/>
          <w:sz w:val="24"/>
          <w:szCs w:val="24"/>
        </w:rPr>
        <w:t>High-quality data is essential to delivering effective, person-centered services and ensuring the reliability of reporting and system performance within the NWD network.</w:t>
      </w:r>
    </w:p>
    <w:p w14:paraId="32C8370E" w14:textId="77777777" w:rsidR="009D6742" w:rsidRPr="003B092D" w:rsidRDefault="009D6742" w:rsidP="33F233C8">
      <w:pPr>
        <w:spacing w:after="0"/>
        <w:ind w:left="720"/>
        <w:contextualSpacing/>
        <w:rPr>
          <w:rFonts w:cs="Calibri"/>
          <w:b/>
          <w:bCs/>
          <w:sz w:val="24"/>
          <w:szCs w:val="24"/>
        </w:rPr>
      </w:pPr>
    </w:p>
    <w:p w14:paraId="38009E58" w14:textId="23B0C7C4" w:rsidR="009000CC" w:rsidRDefault="009000CC"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17: Performance Indicators and Metrics </w:t>
      </w:r>
    </w:p>
    <w:p w14:paraId="0AC7731C" w14:textId="01182C78" w:rsidR="009000CC" w:rsidRPr="003B092D" w:rsidRDefault="009000CC" w:rsidP="009000CC">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17.1: Core Performance Indicators</w:t>
      </w:r>
    </w:p>
    <w:p w14:paraId="0F02F5F5" w14:textId="45E7C2AD" w:rsidR="002514A2" w:rsidRPr="003B092D" w:rsidRDefault="00544A7F" w:rsidP="002514A2">
      <w:pPr>
        <w:pStyle w:val="NormalWeb"/>
        <w:rPr>
          <w:rFonts w:ascii="Calibri" w:hAnsi="Calibri" w:cs="Calibri"/>
        </w:rPr>
      </w:pPr>
      <w:r w:rsidRPr="33F233C8">
        <w:rPr>
          <w:rFonts w:ascii="Calibri" w:hAnsi="Calibri" w:cs="Calibri"/>
        </w:rPr>
        <w:t xml:space="preserve">     </w:t>
      </w:r>
      <w:r w:rsidR="002514A2" w:rsidRPr="33F233C8">
        <w:rPr>
          <w:rFonts w:ascii="Calibri" w:hAnsi="Calibri" w:cs="Calibri"/>
        </w:rPr>
        <w:t xml:space="preserve">Performance indicators and metrics are used to monitor the effectiveness, quality, and responsiveness of </w:t>
      </w:r>
      <w:r w:rsidRPr="33F233C8">
        <w:rPr>
          <w:rFonts w:ascii="Calibri" w:hAnsi="Calibri" w:cs="Calibri"/>
        </w:rPr>
        <w:t>I&amp;R and OC</w:t>
      </w:r>
      <w:r w:rsidR="002514A2" w:rsidRPr="33F233C8">
        <w:rPr>
          <w:rFonts w:ascii="Calibri" w:hAnsi="Calibri" w:cs="Calibri"/>
        </w:rPr>
        <w:t xml:space="preserve"> services within the </w:t>
      </w:r>
      <w:r w:rsidRPr="33F233C8">
        <w:rPr>
          <w:rFonts w:ascii="Calibri" w:hAnsi="Calibri" w:cs="Calibri"/>
        </w:rPr>
        <w:t>NWD</w:t>
      </w:r>
      <w:r w:rsidR="002514A2" w:rsidRPr="33F233C8">
        <w:rPr>
          <w:rFonts w:ascii="Calibri" w:hAnsi="Calibri" w:cs="Calibri"/>
        </w:rPr>
        <w:t xml:space="preserve"> system. </w:t>
      </w:r>
      <w:r w:rsidRPr="33F233C8">
        <w:rPr>
          <w:rFonts w:ascii="Calibri" w:hAnsi="Calibri" w:cs="Calibri"/>
        </w:rPr>
        <w:t xml:space="preserve"> </w:t>
      </w:r>
      <w:r w:rsidR="002514A2" w:rsidRPr="33F233C8">
        <w:rPr>
          <w:rFonts w:ascii="Calibri" w:hAnsi="Calibri" w:cs="Calibri"/>
        </w:rPr>
        <w:t>These measures evaluate how well services meet established standards and support individuals in accessing appropriate information, decision support, and resources.</w:t>
      </w:r>
    </w:p>
    <w:p w14:paraId="7FA26269" w14:textId="2DD995B7" w:rsidR="002514A2" w:rsidRPr="003B092D" w:rsidRDefault="00021785" w:rsidP="002514A2">
      <w:pPr>
        <w:pStyle w:val="NormalWeb"/>
        <w:rPr>
          <w:rFonts w:ascii="Calibri" w:hAnsi="Calibri" w:cs="Calibri"/>
        </w:rPr>
      </w:pPr>
      <w:r w:rsidRPr="33F233C8">
        <w:rPr>
          <w:rFonts w:ascii="Calibri" w:hAnsi="Calibri" w:cs="Calibri"/>
        </w:rPr>
        <w:t xml:space="preserve">     </w:t>
      </w:r>
      <w:r w:rsidR="002514A2" w:rsidRPr="33F233C8">
        <w:rPr>
          <w:rFonts w:ascii="Calibri" w:hAnsi="Calibri" w:cs="Calibri"/>
        </w:rPr>
        <w:t xml:space="preserve">Program performance is assessed using a range of indicators, including timeliness of response, accuracy and appropriateness of referrals, quality of documentation, use of person-centered practices, consumer satisfaction, and overall service outcomes. </w:t>
      </w:r>
      <w:r w:rsidRPr="33F233C8">
        <w:rPr>
          <w:rFonts w:ascii="Calibri" w:hAnsi="Calibri" w:cs="Calibri"/>
        </w:rPr>
        <w:t xml:space="preserve"> </w:t>
      </w:r>
      <w:r w:rsidR="002514A2" w:rsidRPr="33F233C8">
        <w:rPr>
          <w:rFonts w:ascii="Calibri" w:hAnsi="Calibri" w:cs="Calibri"/>
        </w:rPr>
        <w:t>For OC, additional measures may include timeliness of contact, completion of assessments, development of action plans, and follow-up activities.</w:t>
      </w:r>
    </w:p>
    <w:p w14:paraId="46192D05" w14:textId="14B2C995" w:rsidR="002514A2" w:rsidRDefault="00021785" w:rsidP="33F233C8">
      <w:pPr>
        <w:pStyle w:val="NormalWeb"/>
        <w:rPr>
          <w:rFonts w:ascii="Calibri" w:hAnsi="Calibri" w:cs="Calibri"/>
        </w:rPr>
      </w:pPr>
      <w:r w:rsidRPr="33F233C8">
        <w:rPr>
          <w:rFonts w:ascii="Calibri" w:hAnsi="Calibri" w:cs="Calibri"/>
        </w:rPr>
        <w:t xml:space="preserve">     </w:t>
      </w:r>
      <w:r w:rsidR="002514A2" w:rsidRPr="33F233C8">
        <w:rPr>
          <w:rFonts w:ascii="Calibri" w:hAnsi="Calibri" w:cs="Calibri"/>
        </w:rPr>
        <w:t xml:space="preserve">Performance data is reviewed regularly as part of quality assurance and continuous improvement efforts. </w:t>
      </w:r>
      <w:r w:rsidRPr="33F233C8">
        <w:rPr>
          <w:rFonts w:ascii="Calibri" w:hAnsi="Calibri" w:cs="Calibri"/>
        </w:rPr>
        <w:t xml:space="preserve"> </w:t>
      </w:r>
      <w:r w:rsidR="002514A2" w:rsidRPr="33F233C8">
        <w:rPr>
          <w:rFonts w:ascii="Calibri" w:hAnsi="Calibri" w:cs="Calibri"/>
        </w:rPr>
        <w:t>Findings are used to identify strengths, address gaps, inform staff training, improve service delivery processes, and support program planning and reporting requirements across the NWD system.</w:t>
      </w:r>
    </w:p>
    <w:p w14:paraId="1181069A" w14:textId="77777777" w:rsidR="00725ADC" w:rsidRPr="003B092D" w:rsidRDefault="00725ADC" w:rsidP="33F233C8">
      <w:pPr>
        <w:pStyle w:val="NormalWeb"/>
        <w:rPr>
          <w:rFonts w:cs="Calibri"/>
        </w:rPr>
      </w:pPr>
    </w:p>
    <w:p w14:paraId="32A9B0CC" w14:textId="760EFAB3" w:rsidR="009000CC" w:rsidRPr="003B092D" w:rsidRDefault="009000CC" w:rsidP="009000CC">
      <w:pPr>
        <w:ind w:left="720"/>
        <w:rPr>
          <w:rFonts w:cs="Calibri"/>
          <w:b/>
          <w:bCs/>
          <w:color w:val="70A03B"/>
          <w:sz w:val="36"/>
          <w:szCs w:val="36"/>
        </w:rPr>
      </w:pPr>
      <w:r w:rsidRPr="33F233C8">
        <w:rPr>
          <w:rFonts w:cs="Calibri"/>
          <w:b/>
          <w:bCs/>
          <w:color w:val="70A03B"/>
          <w:sz w:val="36"/>
          <w:szCs w:val="36"/>
        </w:rPr>
        <w:t>17.</w:t>
      </w:r>
      <w:r w:rsidR="00D320EB" w:rsidRPr="33F233C8">
        <w:rPr>
          <w:rFonts w:cs="Calibri"/>
          <w:b/>
          <w:bCs/>
          <w:color w:val="70A03B"/>
          <w:sz w:val="36"/>
          <w:szCs w:val="36"/>
        </w:rPr>
        <w:t>2</w:t>
      </w:r>
      <w:r w:rsidRPr="33F233C8">
        <w:rPr>
          <w:rFonts w:cs="Calibri"/>
          <w:b/>
          <w:bCs/>
          <w:color w:val="70A03B"/>
          <w:sz w:val="36"/>
          <w:szCs w:val="36"/>
        </w:rPr>
        <w:t xml:space="preserve">: </w:t>
      </w:r>
      <w:r w:rsidR="00D320EB" w:rsidRPr="33F233C8">
        <w:rPr>
          <w:rFonts w:cs="Calibri"/>
          <w:b/>
          <w:bCs/>
          <w:color w:val="70A03B"/>
          <w:sz w:val="36"/>
          <w:szCs w:val="36"/>
        </w:rPr>
        <w:t>Consumer Outcomes vs System Outputs</w:t>
      </w:r>
    </w:p>
    <w:p w14:paraId="2E24E9EF" w14:textId="4509D427" w:rsidR="00CA518B" w:rsidRPr="003B092D" w:rsidRDefault="00021785" w:rsidP="00CA518B">
      <w:pPr>
        <w:pStyle w:val="NormalWeb"/>
        <w:rPr>
          <w:rFonts w:ascii="Calibri" w:hAnsi="Calibri" w:cs="Calibri"/>
        </w:rPr>
      </w:pPr>
      <w:r w:rsidRPr="33F233C8">
        <w:rPr>
          <w:rFonts w:ascii="Calibri" w:hAnsi="Calibri" w:cs="Calibri"/>
        </w:rPr>
        <w:t xml:space="preserve">     </w:t>
      </w:r>
      <w:r w:rsidR="00CA518B" w:rsidRPr="33F233C8">
        <w:rPr>
          <w:rFonts w:ascii="Calibri" w:hAnsi="Calibri" w:cs="Calibri"/>
        </w:rPr>
        <w:t>Within the</w:t>
      </w:r>
      <w:r w:rsidRPr="33F233C8">
        <w:rPr>
          <w:rFonts w:ascii="Calibri" w:hAnsi="Calibri" w:cs="Calibri"/>
        </w:rPr>
        <w:t xml:space="preserve"> NWD</w:t>
      </w:r>
      <w:r w:rsidR="00CA518B" w:rsidRPr="33F233C8">
        <w:rPr>
          <w:rFonts w:ascii="Calibri" w:hAnsi="Calibri" w:cs="Calibri"/>
        </w:rPr>
        <w:t xml:space="preserve"> system, it is important to distinguish between </w:t>
      </w:r>
      <w:r w:rsidR="00CA518B" w:rsidRPr="33F233C8">
        <w:rPr>
          <w:rStyle w:val="Strong"/>
          <w:rFonts w:ascii="Calibri" w:eastAsiaTheme="majorEastAsia" w:hAnsi="Calibri" w:cs="Calibri"/>
          <w:b w:val="0"/>
          <w:bCs w:val="0"/>
        </w:rPr>
        <w:t>system outputs</w:t>
      </w:r>
      <w:r w:rsidR="00CA518B" w:rsidRPr="33F233C8">
        <w:rPr>
          <w:rFonts w:ascii="Calibri" w:hAnsi="Calibri" w:cs="Calibri"/>
        </w:rPr>
        <w:t xml:space="preserve"> and </w:t>
      </w:r>
      <w:r w:rsidR="00CA518B" w:rsidRPr="33F233C8">
        <w:rPr>
          <w:rStyle w:val="Strong"/>
          <w:rFonts w:ascii="Calibri" w:eastAsiaTheme="majorEastAsia" w:hAnsi="Calibri" w:cs="Calibri"/>
          <w:b w:val="0"/>
          <w:bCs w:val="0"/>
        </w:rPr>
        <w:t>consumer outcomes</w:t>
      </w:r>
      <w:r w:rsidR="00CA518B" w:rsidRPr="33F233C8">
        <w:rPr>
          <w:rFonts w:ascii="Calibri" w:hAnsi="Calibri" w:cs="Calibri"/>
        </w:rPr>
        <w:t xml:space="preserve"> to fully evaluate service effectiveness and impact.</w:t>
      </w:r>
    </w:p>
    <w:p w14:paraId="592F324A" w14:textId="62C3FDC4" w:rsidR="00CA518B" w:rsidRPr="003B092D" w:rsidRDefault="00021785" w:rsidP="00CA518B">
      <w:pPr>
        <w:pStyle w:val="NormalWeb"/>
        <w:rPr>
          <w:rFonts w:ascii="Calibri" w:hAnsi="Calibri" w:cs="Calibri"/>
        </w:rPr>
      </w:pPr>
      <w:r w:rsidRPr="33F233C8">
        <w:rPr>
          <w:rStyle w:val="Strong"/>
          <w:rFonts w:ascii="Calibri" w:eastAsiaTheme="majorEastAsia" w:hAnsi="Calibri" w:cs="Calibri"/>
          <w:b w:val="0"/>
          <w:bCs w:val="0"/>
        </w:rPr>
        <w:t xml:space="preserve">     </w:t>
      </w:r>
      <w:r w:rsidR="00CA518B" w:rsidRPr="33F233C8">
        <w:rPr>
          <w:rStyle w:val="Strong"/>
          <w:rFonts w:ascii="Calibri" w:eastAsiaTheme="majorEastAsia" w:hAnsi="Calibri" w:cs="Calibri"/>
        </w:rPr>
        <w:t>System outputs</w:t>
      </w:r>
      <w:r w:rsidR="00CA518B" w:rsidRPr="33F233C8">
        <w:rPr>
          <w:rFonts w:ascii="Calibri" w:hAnsi="Calibri" w:cs="Calibri"/>
        </w:rPr>
        <w:t xml:space="preserve"> measure the volume and activity of services provided, such as the number of calls handled, referrals made, assessments completed, or </w:t>
      </w:r>
      <w:r w:rsidRPr="33F233C8">
        <w:rPr>
          <w:rFonts w:ascii="Calibri" w:hAnsi="Calibri" w:cs="Calibri"/>
        </w:rPr>
        <w:t>OC</w:t>
      </w:r>
      <w:r w:rsidR="00CA518B" w:rsidRPr="33F233C8">
        <w:rPr>
          <w:rFonts w:ascii="Calibri" w:hAnsi="Calibri" w:cs="Calibri"/>
        </w:rPr>
        <w:t xml:space="preserve"> cases opened and closed. </w:t>
      </w:r>
      <w:r w:rsidRPr="33F233C8">
        <w:rPr>
          <w:rFonts w:ascii="Calibri" w:hAnsi="Calibri" w:cs="Calibri"/>
        </w:rPr>
        <w:t xml:space="preserve"> </w:t>
      </w:r>
      <w:r w:rsidR="00CA518B" w:rsidRPr="33F233C8">
        <w:rPr>
          <w:rFonts w:ascii="Calibri" w:hAnsi="Calibri" w:cs="Calibri"/>
        </w:rPr>
        <w:t>These indicators reflect system productivity and service delivery levels.</w:t>
      </w:r>
    </w:p>
    <w:p w14:paraId="02A93121" w14:textId="63C9A9D5" w:rsidR="00CA518B" w:rsidRPr="003B092D" w:rsidRDefault="00262FF5" w:rsidP="00CA518B">
      <w:pPr>
        <w:pStyle w:val="NormalWeb"/>
        <w:rPr>
          <w:rFonts w:ascii="Calibri" w:hAnsi="Calibri" w:cs="Calibri"/>
        </w:rPr>
      </w:pPr>
      <w:r w:rsidRPr="33F233C8">
        <w:rPr>
          <w:rStyle w:val="Strong"/>
          <w:rFonts w:ascii="Calibri" w:eastAsiaTheme="majorEastAsia" w:hAnsi="Calibri" w:cs="Calibri"/>
        </w:rPr>
        <w:t xml:space="preserve">     </w:t>
      </w:r>
      <w:r w:rsidR="00CA518B" w:rsidRPr="33F233C8">
        <w:rPr>
          <w:rStyle w:val="Strong"/>
          <w:rFonts w:ascii="Calibri" w:eastAsiaTheme="majorEastAsia" w:hAnsi="Calibri" w:cs="Calibri"/>
        </w:rPr>
        <w:t>Consumer outcomes</w:t>
      </w:r>
      <w:r w:rsidR="00CA518B" w:rsidRPr="33F233C8">
        <w:rPr>
          <w:rFonts w:ascii="Calibri" w:hAnsi="Calibri" w:cs="Calibri"/>
        </w:rPr>
        <w:t xml:space="preserve">, by contrast, measure the results and impact of services on the individual. </w:t>
      </w:r>
      <w:r w:rsidRPr="33F233C8">
        <w:rPr>
          <w:rFonts w:ascii="Calibri" w:hAnsi="Calibri" w:cs="Calibri"/>
        </w:rPr>
        <w:t xml:space="preserve"> </w:t>
      </w:r>
      <w:r w:rsidR="00CA518B" w:rsidRPr="33F233C8">
        <w:rPr>
          <w:rFonts w:ascii="Calibri" w:hAnsi="Calibri" w:cs="Calibri"/>
        </w:rPr>
        <w:t>These include whether the individual successfully connected to services, achieved their goals, remained in the community, or felt supported in making informed decisions. Outcomes reflect the quality and effectiveness of services from the individual’s perspective.</w:t>
      </w:r>
    </w:p>
    <w:p w14:paraId="40127433" w14:textId="1EC9700F" w:rsidR="00CA518B" w:rsidRDefault="00CA518B" w:rsidP="33F233C8">
      <w:pPr>
        <w:pStyle w:val="NormalWeb"/>
        <w:rPr>
          <w:rFonts w:ascii="Calibri" w:hAnsi="Calibri" w:cs="Calibri"/>
        </w:rPr>
      </w:pPr>
      <w:r w:rsidRPr="33F233C8">
        <w:rPr>
          <w:rFonts w:ascii="Calibri" w:hAnsi="Calibri" w:cs="Calibri"/>
        </w:rPr>
        <w:t xml:space="preserve">Both outputs and outcomes are essential. </w:t>
      </w:r>
      <w:r w:rsidR="00262FF5" w:rsidRPr="33F233C8">
        <w:rPr>
          <w:rFonts w:ascii="Calibri" w:hAnsi="Calibri" w:cs="Calibri"/>
        </w:rPr>
        <w:t xml:space="preserve"> </w:t>
      </w:r>
      <w:r w:rsidRPr="33F233C8">
        <w:rPr>
          <w:rFonts w:ascii="Calibri" w:hAnsi="Calibri" w:cs="Calibri"/>
        </w:rPr>
        <w:t>Outputs demonstrate that services are being delivered, while outcomes demonstrate that services are meaningful and effective.</w:t>
      </w:r>
      <w:r w:rsidR="00FE5F40">
        <w:rPr>
          <w:rFonts w:ascii="Calibri" w:hAnsi="Calibri" w:cs="Calibri"/>
        </w:rPr>
        <w:t xml:space="preserve">  </w:t>
      </w:r>
      <w:r w:rsidRPr="33F233C8">
        <w:rPr>
          <w:rFonts w:ascii="Calibri" w:hAnsi="Calibri" w:cs="Calibri"/>
        </w:rPr>
        <w:t xml:space="preserve">A balanced approach to performance measurement ensures that the NWD system is not only responsive and efficient, but also person-centered and </w:t>
      </w:r>
      <w:r w:rsidR="00CE5A9E" w:rsidRPr="33F233C8">
        <w:rPr>
          <w:rFonts w:ascii="Calibri" w:hAnsi="Calibri" w:cs="Calibri"/>
        </w:rPr>
        <w:t>outcome driven</w:t>
      </w:r>
      <w:r w:rsidRPr="33F233C8">
        <w:rPr>
          <w:rFonts w:ascii="Calibri" w:hAnsi="Calibri" w:cs="Calibri"/>
        </w:rPr>
        <w:t>.</w:t>
      </w:r>
    </w:p>
    <w:p w14:paraId="4FA04D40" w14:textId="77777777" w:rsidR="00D832F3" w:rsidRPr="003B092D" w:rsidRDefault="00D832F3" w:rsidP="33F233C8">
      <w:pPr>
        <w:pStyle w:val="NormalWeb"/>
        <w:rPr>
          <w:rFonts w:cs="Calibri"/>
        </w:rPr>
      </w:pPr>
    </w:p>
    <w:p w14:paraId="6635261A" w14:textId="1618B6E7" w:rsidR="00D320EB" w:rsidRPr="003B092D" w:rsidRDefault="00D320EB" w:rsidP="009000CC">
      <w:pPr>
        <w:ind w:left="720"/>
        <w:rPr>
          <w:rFonts w:cs="Calibri"/>
          <w:b/>
          <w:bCs/>
          <w:color w:val="70A03B"/>
          <w:sz w:val="36"/>
          <w:szCs w:val="36"/>
        </w:rPr>
      </w:pPr>
      <w:r w:rsidRPr="33F233C8">
        <w:rPr>
          <w:rFonts w:cs="Calibri"/>
          <w:b/>
          <w:bCs/>
          <w:color w:val="70A03B"/>
          <w:sz w:val="36"/>
          <w:szCs w:val="36"/>
        </w:rPr>
        <w:t>17.3: Data Sources</w:t>
      </w:r>
    </w:p>
    <w:p w14:paraId="4961FF88" w14:textId="720ED2AE" w:rsidR="00544A7F" w:rsidRPr="003B092D" w:rsidRDefault="009C1C53"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544A7F" w:rsidRPr="33F233C8">
        <w:rPr>
          <w:rFonts w:eastAsia="Times New Roman" w:cs="Calibri"/>
          <w:sz w:val="24"/>
          <w:szCs w:val="24"/>
        </w:rPr>
        <w:t xml:space="preserve">Data sources within the </w:t>
      </w:r>
      <w:r w:rsidRPr="33F233C8">
        <w:rPr>
          <w:rFonts w:eastAsia="Times New Roman" w:cs="Calibri"/>
          <w:sz w:val="24"/>
          <w:szCs w:val="24"/>
        </w:rPr>
        <w:t>NWD</w:t>
      </w:r>
      <w:r w:rsidR="00544A7F" w:rsidRPr="33F233C8">
        <w:rPr>
          <w:rFonts w:eastAsia="Times New Roman" w:cs="Calibri"/>
          <w:sz w:val="24"/>
          <w:szCs w:val="24"/>
        </w:rPr>
        <w:t xml:space="preserve"> system provide the information necessary to monitor performance, ensure quality, and support continuous improvement across </w:t>
      </w:r>
      <w:r w:rsidRPr="33F233C8">
        <w:rPr>
          <w:rFonts w:eastAsia="Times New Roman" w:cs="Calibri"/>
          <w:sz w:val="24"/>
          <w:szCs w:val="24"/>
        </w:rPr>
        <w:t>I&amp;R and OC</w:t>
      </w:r>
      <w:r w:rsidR="00544A7F" w:rsidRPr="33F233C8">
        <w:rPr>
          <w:rFonts w:eastAsia="Times New Roman" w:cs="Calibri"/>
          <w:sz w:val="24"/>
          <w:szCs w:val="24"/>
        </w:rPr>
        <w:t xml:space="preserve"> services. Multiple data sources are used to capture service activity, measure outcomes, and inform program planning and reporting at the local and statewide levels.</w:t>
      </w:r>
    </w:p>
    <w:p w14:paraId="1AAF820A" w14:textId="62D7E5A8" w:rsidR="00725ADC" w:rsidRPr="003B092D" w:rsidRDefault="009C1C53"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544A7F" w:rsidRPr="33F233C8">
        <w:rPr>
          <w:rFonts w:eastAsia="Times New Roman" w:cs="Calibri"/>
          <w:sz w:val="24"/>
          <w:szCs w:val="24"/>
        </w:rPr>
        <w:t xml:space="preserve">Primary data is collected through the approved data system </w:t>
      </w:r>
      <w:r w:rsidR="00544A7F" w:rsidRPr="33F233C8">
        <w:rPr>
          <w:rFonts w:eastAsia="Times New Roman" w:cs="Calibri"/>
          <w:i/>
          <w:iCs/>
          <w:sz w:val="24"/>
          <w:szCs w:val="24"/>
        </w:rPr>
        <w:t>(currently WellSky Aging &amp; Disability</w:t>
      </w:r>
      <w:r w:rsidR="00630925">
        <w:rPr>
          <w:rFonts w:eastAsia="Times New Roman" w:cs="Calibri"/>
          <w:i/>
          <w:iCs/>
          <w:sz w:val="24"/>
          <w:szCs w:val="24"/>
        </w:rPr>
        <w:t>, WILD or M</w:t>
      </w:r>
      <w:r w:rsidR="002027BB">
        <w:rPr>
          <w:rFonts w:eastAsia="Times New Roman" w:cs="Calibri"/>
          <w:i/>
          <w:iCs/>
          <w:sz w:val="24"/>
          <w:szCs w:val="24"/>
        </w:rPr>
        <w:t>I</w:t>
      </w:r>
      <w:r w:rsidR="00396585">
        <w:rPr>
          <w:rFonts w:eastAsia="Times New Roman" w:cs="Calibri"/>
          <w:i/>
          <w:iCs/>
          <w:sz w:val="24"/>
          <w:szCs w:val="24"/>
        </w:rPr>
        <w:t>CIL</w:t>
      </w:r>
      <w:r w:rsidR="00544A7F" w:rsidRPr="33F233C8">
        <w:rPr>
          <w:rFonts w:eastAsia="Times New Roman" w:cs="Calibri"/>
          <w:i/>
          <w:iCs/>
          <w:sz w:val="24"/>
          <w:szCs w:val="24"/>
        </w:rPr>
        <w:t>),</w:t>
      </w:r>
      <w:r w:rsidR="00544A7F" w:rsidRPr="33F233C8">
        <w:rPr>
          <w:rFonts w:eastAsia="Times New Roman" w:cs="Calibri"/>
          <w:sz w:val="24"/>
          <w:szCs w:val="24"/>
        </w:rPr>
        <w:t xml:space="preserve"> which captures information on consumer interactions, assessments, referrals, service delivery, and outcomes.</w:t>
      </w:r>
      <w:r w:rsidR="00791831">
        <w:rPr>
          <w:rFonts w:eastAsia="Times New Roman" w:cs="Calibri"/>
          <w:sz w:val="24"/>
          <w:szCs w:val="24"/>
        </w:rPr>
        <w:t xml:space="preserve">  </w:t>
      </w:r>
      <w:r w:rsidR="00544A7F" w:rsidRPr="33F233C8">
        <w:rPr>
          <w:rFonts w:eastAsia="Times New Roman" w:cs="Calibri"/>
          <w:sz w:val="24"/>
          <w:szCs w:val="24"/>
        </w:rPr>
        <w:t>Additional data sources supplement system data by providing insight into consumer experience, service quality, and system performance.</w:t>
      </w:r>
    </w:p>
    <w:p w14:paraId="2F57F4EF" w14:textId="77777777" w:rsidR="00544A7F" w:rsidRPr="003B092D" w:rsidRDefault="00544A7F" w:rsidP="33F233C8">
      <w:pPr>
        <w:spacing w:before="100" w:beforeAutospacing="1" w:after="100" w:afterAutospacing="1" w:line="240" w:lineRule="auto"/>
        <w:outlineLvl w:val="2"/>
        <w:rPr>
          <w:rFonts w:eastAsia="Times New Roman" w:cs="Calibri"/>
          <w:b/>
          <w:bCs/>
          <w:sz w:val="27"/>
          <w:szCs w:val="27"/>
        </w:rPr>
      </w:pPr>
      <w:r w:rsidRPr="33F233C8">
        <w:rPr>
          <w:rFonts w:eastAsia="Times New Roman" w:cs="Calibri"/>
          <w:b/>
          <w:bCs/>
          <w:sz w:val="27"/>
          <w:szCs w:val="27"/>
        </w:rPr>
        <w:t>Use of Data Sources</w:t>
      </w:r>
    </w:p>
    <w:p w14:paraId="5C5C45E5" w14:textId="77777777" w:rsidR="00544A7F" w:rsidRPr="003B092D" w:rsidRDefault="00544A7F" w:rsidP="33F233C8">
      <w:pPr>
        <w:spacing w:before="100" w:beforeAutospacing="1" w:after="0" w:line="240" w:lineRule="auto"/>
        <w:rPr>
          <w:rFonts w:eastAsia="Times New Roman" w:cs="Calibri"/>
          <w:sz w:val="24"/>
          <w:szCs w:val="24"/>
        </w:rPr>
      </w:pPr>
      <w:r w:rsidRPr="33F233C8">
        <w:rPr>
          <w:rFonts w:eastAsia="Times New Roman" w:cs="Calibri"/>
          <w:sz w:val="24"/>
          <w:szCs w:val="24"/>
        </w:rPr>
        <w:t>Data from these sources is used to:</w:t>
      </w:r>
    </w:p>
    <w:p w14:paraId="5AF2508F" w14:textId="77777777" w:rsidR="00544A7F" w:rsidRPr="003B092D" w:rsidRDefault="00544A7F" w:rsidP="33F233C8">
      <w:pPr>
        <w:numPr>
          <w:ilvl w:val="0"/>
          <w:numId w:val="35"/>
        </w:numPr>
        <w:spacing w:after="100" w:afterAutospacing="1" w:line="240" w:lineRule="auto"/>
        <w:rPr>
          <w:rFonts w:eastAsia="Times New Roman" w:cs="Calibri"/>
          <w:sz w:val="24"/>
          <w:szCs w:val="24"/>
        </w:rPr>
      </w:pPr>
      <w:r w:rsidRPr="33F233C8">
        <w:rPr>
          <w:rFonts w:eastAsia="Times New Roman" w:cs="Calibri"/>
          <w:sz w:val="24"/>
          <w:szCs w:val="24"/>
        </w:rPr>
        <w:t xml:space="preserve">Monitor performance and service delivery trends </w:t>
      </w:r>
    </w:p>
    <w:p w14:paraId="1D096D25" w14:textId="77777777" w:rsidR="00544A7F" w:rsidRPr="003B092D" w:rsidRDefault="00544A7F" w:rsidP="33F233C8">
      <w:pPr>
        <w:numPr>
          <w:ilvl w:val="0"/>
          <w:numId w:val="3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Support quality assurance and designation processes </w:t>
      </w:r>
    </w:p>
    <w:p w14:paraId="0DACED33" w14:textId="77777777" w:rsidR="00544A7F" w:rsidRPr="003B092D" w:rsidRDefault="00544A7F" w:rsidP="33F233C8">
      <w:pPr>
        <w:numPr>
          <w:ilvl w:val="0"/>
          <w:numId w:val="3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Identify service gaps and unmet needs </w:t>
      </w:r>
    </w:p>
    <w:p w14:paraId="3E147F51" w14:textId="633918EE" w:rsidR="00544A7F" w:rsidRPr="003B092D" w:rsidRDefault="00A30C80" w:rsidP="33F233C8">
      <w:pPr>
        <w:numPr>
          <w:ilvl w:val="0"/>
          <w:numId w:val="35"/>
        </w:numPr>
        <w:spacing w:before="100" w:beforeAutospacing="1" w:after="100" w:afterAutospacing="1" w:line="240" w:lineRule="auto"/>
        <w:rPr>
          <w:rFonts w:eastAsia="Times New Roman" w:cs="Calibri"/>
          <w:sz w:val="24"/>
          <w:szCs w:val="24"/>
        </w:rPr>
      </w:pPr>
      <w:r>
        <w:rPr>
          <w:rFonts w:eastAsia="Times New Roman" w:cs="Calibri"/>
          <w:sz w:val="24"/>
          <w:szCs w:val="24"/>
        </w:rPr>
        <w:t xml:space="preserve">Define </w:t>
      </w:r>
      <w:r w:rsidR="00544A7F" w:rsidRPr="33F233C8">
        <w:rPr>
          <w:rFonts w:eastAsia="Times New Roman" w:cs="Calibri"/>
          <w:sz w:val="24"/>
          <w:szCs w:val="24"/>
        </w:rPr>
        <w:t xml:space="preserve">training, policy, and program improvements </w:t>
      </w:r>
    </w:p>
    <w:p w14:paraId="4BF9F26C" w14:textId="0488D076" w:rsidR="00544A7F" w:rsidRPr="003B092D" w:rsidRDefault="007333AA" w:rsidP="33F233C8">
      <w:pPr>
        <w:numPr>
          <w:ilvl w:val="0"/>
          <w:numId w:val="35"/>
        </w:numPr>
        <w:spacing w:before="100" w:beforeAutospacing="1" w:after="100" w:afterAutospacing="1" w:line="240" w:lineRule="auto"/>
        <w:rPr>
          <w:rFonts w:eastAsia="Times New Roman" w:cs="Calibri"/>
          <w:sz w:val="24"/>
          <w:szCs w:val="24"/>
        </w:rPr>
      </w:pPr>
      <w:r>
        <w:rPr>
          <w:rFonts w:eastAsia="Times New Roman" w:cs="Calibri"/>
          <w:sz w:val="24"/>
          <w:szCs w:val="24"/>
        </w:rPr>
        <w:t>Satisfy</w:t>
      </w:r>
      <w:r w:rsidR="00544A7F" w:rsidRPr="33F233C8">
        <w:rPr>
          <w:rFonts w:eastAsia="Times New Roman" w:cs="Calibri"/>
          <w:sz w:val="24"/>
          <w:szCs w:val="24"/>
        </w:rPr>
        <w:t xml:space="preserve"> reporting requirements at the state and federal levels</w:t>
      </w:r>
    </w:p>
    <w:p w14:paraId="1E702BF2" w14:textId="1DB37E03" w:rsidR="00D320EB" w:rsidRPr="003B092D" w:rsidRDefault="00D320EB" w:rsidP="00D320EB">
      <w:pPr>
        <w:ind w:left="720"/>
        <w:rPr>
          <w:rFonts w:cs="Calibri"/>
          <w:b/>
          <w:bCs/>
          <w:color w:val="70A03B"/>
          <w:sz w:val="36"/>
          <w:szCs w:val="36"/>
        </w:rPr>
      </w:pPr>
      <w:r w:rsidRPr="33F233C8">
        <w:rPr>
          <w:rFonts w:cs="Calibri"/>
          <w:b/>
          <w:bCs/>
          <w:color w:val="70A03B"/>
          <w:sz w:val="36"/>
          <w:szCs w:val="36"/>
        </w:rPr>
        <w:t>17.4: Reporting Requirements</w:t>
      </w:r>
    </w:p>
    <w:p w14:paraId="70AEAEB3" w14:textId="15BD3083" w:rsidR="00E54E46" w:rsidRPr="003B092D" w:rsidRDefault="00E54E46"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Documentation within Aging &amp; Disability (A&amp;D) for I&amp;R and OC supports program monitoring, service evaluation, and operational management across the </w:t>
      </w:r>
      <w:r w:rsidR="00727FD0" w:rsidRPr="33F233C8">
        <w:rPr>
          <w:rFonts w:eastAsia="Times New Roman" w:cs="Calibri"/>
          <w:sz w:val="24"/>
          <w:szCs w:val="24"/>
        </w:rPr>
        <w:t>NWD</w:t>
      </w:r>
      <w:r w:rsidRPr="33F233C8">
        <w:rPr>
          <w:rFonts w:eastAsia="Times New Roman" w:cs="Calibri"/>
          <w:sz w:val="24"/>
          <w:szCs w:val="24"/>
        </w:rPr>
        <w:t xml:space="preserve"> system. </w:t>
      </w:r>
      <w:r w:rsidR="00727FD0" w:rsidRPr="33F233C8">
        <w:rPr>
          <w:rFonts w:eastAsia="Times New Roman" w:cs="Calibri"/>
          <w:sz w:val="24"/>
          <w:szCs w:val="24"/>
        </w:rPr>
        <w:t xml:space="preserve"> </w:t>
      </w:r>
      <w:r w:rsidRPr="33F233C8">
        <w:rPr>
          <w:rFonts w:eastAsia="Times New Roman" w:cs="Calibri"/>
          <w:sz w:val="24"/>
          <w:szCs w:val="24"/>
        </w:rPr>
        <w:t>Reports generated through the system enable staff and program administrators to review service activity, including call volume, referral patterns, OC case progression, follow-up actions, and provider information.</w:t>
      </w:r>
    </w:p>
    <w:p w14:paraId="7870EB2E" w14:textId="7BD4B291" w:rsidR="00E54E46" w:rsidRPr="003B092D" w:rsidRDefault="00727FD0"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E54E46" w:rsidRPr="33F233C8">
        <w:rPr>
          <w:rFonts w:eastAsia="Times New Roman" w:cs="Calibri"/>
          <w:sz w:val="24"/>
          <w:szCs w:val="24"/>
        </w:rPr>
        <w:t>Accurate and timely documentation is required for all I&amp;R interactions and OC cases to ensure compliance, quality assurance, and continuity of care.</w:t>
      </w:r>
      <w:r w:rsidRPr="33F233C8">
        <w:rPr>
          <w:rFonts w:eastAsia="Times New Roman" w:cs="Calibri"/>
          <w:sz w:val="24"/>
          <w:szCs w:val="24"/>
        </w:rPr>
        <w:t xml:space="preserve"> </w:t>
      </w:r>
      <w:r w:rsidR="00E54E46" w:rsidRPr="33F233C8">
        <w:rPr>
          <w:rFonts w:eastAsia="Times New Roman" w:cs="Calibri"/>
          <w:sz w:val="24"/>
          <w:szCs w:val="24"/>
        </w:rPr>
        <w:t xml:space="preserve"> Documentation must clearly reflect the person-centered nature of services and demonstrate that appropriate information, referrals, and decision support were provided.</w:t>
      </w:r>
    </w:p>
    <w:p w14:paraId="1EFB421E" w14:textId="6732A262" w:rsidR="00E54E46" w:rsidRPr="003B092D" w:rsidRDefault="00727FD0"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E54E46" w:rsidRPr="33F233C8">
        <w:rPr>
          <w:rFonts w:eastAsia="Times New Roman" w:cs="Calibri"/>
          <w:sz w:val="24"/>
          <w:szCs w:val="24"/>
        </w:rPr>
        <w:t xml:space="preserve">Documentation supports service coordination, follow-up, quality assurance, and reporting requirements. </w:t>
      </w:r>
      <w:r w:rsidRPr="33F233C8">
        <w:rPr>
          <w:rFonts w:eastAsia="Times New Roman" w:cs="Calibri"/>
          <w:sz w:val="24"/>
          <w:szCs w:val="24"/>
        </w:rPr>
        <w:t xml:space="preserve"> </w:t>
      </w:r>
      <w:r w:rsidR="00E54E46" w:rsidRPr="33F233C8">
        <w:rPr>
          <w:rFonts w:eastAsia="Times New Roman" w:cs="Calibri"/>
          <w:sz w:val="24"/>
          <w:szCs w:val="24"/>
        </w:rPr>
        <w:t>Staff must record relevant details of each interaction, ensuring entries are clear, objective, and completed in a timely manner within the approved data system (currently WellSky Aging &amp; Disability).</w:t>
      </w:r>
      <w:r w:rsidR="00F0649B" w:rsidRPr="33F233C8">
        <w:rPr>
          <w:rFonts w:eastAsia="Times New Roman" w:cs="Calibri"/>
          <w:sz w:val="24"/>
          <w:szCs w:val="24"/>
        </w:rPr>
        <w:t xml:space="preserve"> </w:t>
      </w:r>
      <w:r w:rsidR="00E54E46" w:rsidRPr="33F233C8">
        <w:rPr>
          <w:rFonts w:eastAsia="Times New Roman" w:cs="Calibri"/>
          <w:sz w:val="24"/>
          <w:szCs w:val="24"/>
        </w:rPr>
        <w:t xml:space="preserve"> All documentation must adhere to applicable privacy and confidentiality policies.</w:t>
      </w:r>
    </w:p>
    <w:p w14:paraId="28243CDC" w14:textId="77777777" w:rsidR="00E54E46" w:rsidRPr="003B092D" w:rsidRDefault="00E54E46" w:rsidP="33F233C8">
      <w:pPr>
        <w:spacing w:before="100" w:beforeAutospacing="1" w:after="100" w:afterAutospacing="1" w:line="240" w:lineRule="auto"/>
        <w:outlineLvl w:val="2"/>
        <w:rPr>
          <w:rFonts w:eastAsia="Times New Roman" w:cs="Calibri"/>
          <w:b/>
          <w:bCs/>
          <w:sz w:val="27"/>
          <w:szCs w:val="27"/>
        </w:rPr>
      </w:pPr>
      <w:r w:rsidRPr="33F233C8">
        <w:rPr>
          <w:rFonts w:eastAsia="Times New Roman" w:cs="Calibri"/>
          <w:b/>
          <w:bCs/>
          <w:sz w:val="27"/>
          <w:szCs w:val="27"/>
        </w:rPr>
        <w:t>I&amp;R and OC Documentation Must Include:</w:t>
      </w:r>
    </w:p>
    <w:p w14:paraId="113F9419" w14:textId="77777777" w:rsidR="00E54E46" w:rsidRPr="003B092D" w:rsidRDefault="00E54E46" w:rsidP="33F233C8">
      <w:pPr>
        <w:numPr>
          <w:ilvl w:val="0"/>
          <w:numId w:val="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Reason for contact or request for assistance </w:t>
      </w:r>
    </w:p>
    <w:p w14:paraId="4F214432" w14:textId="77777777" w:rsidR="00E54E46" w:rsidRPr="003B092D" w:rsidRDefault="00E54E46" w:rsidP="33F233C8">
      <w:pPr>
        <w:numPr>
          <w:ilvl w:val="0"/>
          <w:numId w:val="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Relevant demographic or contextual information </w:t>
      </w:r>
    </w:p>
    <w:p w14:paraId="4A420615" w14:textId="77777777" w:rsidR="00E54E46" w:rsidRPr="003B092D" w:rsidRDefault="00E54E46" w:rsidP="33F233C8">
      <w:pPr>
        <w:numPr>
          <w:ilvl w:val="0"/>
          <w:numId w:val="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Identified needs and concerns </w:t>
      </w:r>
    </w:p>
    <w:p w14:paraId="61F03E40" w14:textId="77777777" w:rsidR="00E54E46" w:rsidRPr="003B092D" w:rsidRDefault="00E54E46" w:rsidP="33F233C8">
      <w:pPr>
        <w:numPr>
          <w:ilvl w:val="0"/>
          <w:numId w:val="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Services and options discussed </w:t>
      </w:r>
    </w:p>
    <w:p w14:paraId="5891094C" w14:textId="77777777" w:rsidR="00E54E46" w:rsidRPr="003B092D" w:rsidRDefault="00E54E46" w:rsidP="33F233C8">
      <w:pPr>
        <w:numPr>
          <w:ilvl w:val="0"/>
          <w:numId w:val="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Referrals provided and/or warm handoffs completed </w:t>
      </w:r>
    </w:p>
    <w:p w14:paraId="4F1E7F9A" w14:textId="77777777" w:rsidR="00E54E46" w:rsidRPr="003B092D" w:rsidRDefault="00E54E46" w:rsidP="33F233C8">
      <w:pPr>
        <w:numPr>
          <w:ilvl w:val="0"/>
          <w:numId w:val="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Follow-up actions or next steps </w:t>
      </w:r>
    </w:p>
    <w:p w14:paraId="60120C5D" w14:textId="77777777" w:rsidR="00E54E46" w:rsidRPr="003B092D" w:rsidRDefault="00E54E46" w:rsidP="33F233C8">
      <w:pPr>
        <w:numPr>
          <w:ilvl w:val="0"/>
          <w:numId w:val="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Completion of all required data fields in the approved system </w:t>
      </w:r>
    </w:p>
    <w:p w14:paraId="2F712853" w14:textId="77777777" w:rsidR="00E54E46" w:rsidRPr="003B092D" w:rsidRDefault="00E54E46" w:rsidP="33F233C8">
      <w:pPr>
        <w:spacing w:before="100" w:beforeAutospacing="1" w:after="100" w:afterAutospacing="1" w:line="240" w:lineRule="auto"/>
        <w:outlineLvl w:val="2"/>
        <w:rPr>
          <w:rFonts w:eastAsia="Times New Roman" w:cs="Calibri"/>
          <w:b/>
          <w:bCs/>
          <w:sz w:val="27"/>
          <w:szCs w:val="27"/>
        </w:rPr>
      </w:pPr>
      <w:r w:rsidRPr="33F233C8">
        <w:rPr>
          <w:rFonts w:eastAsia="Times New Roman" w:cs="Calibri"/>
          <w:b/>
          <w:bCs/>
          <w:sz w:val="27"/>
          <w:szCs w:val="27"/>
        </w:rPr>
        <w:t>Additional Requirements for OC Case Records:</w:t>
      </w:r>
    </w:p>
    <w:p w14:paraId="2324B825" w14:textId="77777777" w:rsidR="00E54E46" w:rsidRPr="003B092D" w:rsidRDefault="00E54E46" w:rsidP="33F233C8">
      <w:pPr>
        <w:numPr>
          <w:ilvl w:val="0"/>
          <w:numId w:val="6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Assessment of strengths, needs, preferences, and identified risk factors </w:t>
      </w:r>
    </w:p>
    <w:p w14:paraId="52B91B90" w14:textId="3BC00A7E" w:rsidR="00E54E46" w:rsidRPr="003B092D" w:rsidRDefault="00E54E46" w:rsidP="33F233C8">
      <w:pPr>
        <w:numPr>
          <w:ilvl w:val="0"/>
          <w:numId w:val="6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Clearly defined </w:t>
      </w:r>
      <w:r w:rsidR="00F0649B" w:rsidRPr="33F233C8">
        <w:rPr>
          <w:rFonts w:eastAsia="Times New Roman" w:cs="Calibri"/>
          <w:sz w:val="24"/>
          <w:szCs w:val="24"/>
        </w:rPr>
        <w:t>LTSS</w:t>
      </w:r>
      <w:r w:rsidRPr="33F233C8">
        <w:rPr>
          <w:rFonts w:eastAsia="Times New Roman" w:cs="Calibri"/>
          <w:sz w:val="24"/>
          <w:szCs w:val="24"/>
        </w:rPr>
        <w:t xml:space="preserve"> goals </w:t>
      </w:r>
    </w:p>
    <w:p w14:paraId="22633F07" w14:textId="77777777" w:rsidR="00E54E46" w:rsidRPr="003B092D" w:rsidRDefault="00E54E46" w:rsidP="33F233C8">
      <w:pPr>
        <w:numPr>
          <w:ilvl w:val="0"/>
          <w:numId w:val="6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Summary of options discussed, including public and private resources </w:t>
      </w:r>
    </w:p>
    <w:p w14:paraId="5475AF9B" w14:textId="77777777" w:rsidR="00E54E46" w:rsidRPr="003B092D" w:rsidRDefault="00E54E46" w:rsidP="33F233C8">
      <w:pPr>
        <w:numPr>
          <w:ilvl w:val="0"/>
          <w:numId w:val="6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Documented action plan outlining next steps and responsible parties </w:t>
      </w:r>
    </w:p>
    <w:p w14:paraId="41DEB2C3" w14:textId="77777777" w:rsidR="00E54E46" w:rsidRPr="003B092D" w:rsidRDefault="00E54E46" w:rsidP="33F233C8">
      <w:pPr>
        <w:numPr>
          <w:ilvl w:val="0"/>
          <w:numId w:val="6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Records of follow-up contacts, outreach attempts, and outcomes </w:t>
      </w:r>
    </w:p>
    <w:p w14:paraId="177CBA6F" w14:textId="77777777" w:rsidR="00E54E46" w:rsidRPr="003B092D" w:rsidRDefault="00E54E46" w:rsidP="33F233C8">
      <w:pPr>
        <w:numPr>
          <w:ilvl w:val="0"/>
          <w:numId w:val="6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Reason for case closure (e.g., goals met, declined services, unable to contact, transitioned to another program) </w:t>
      </w:r>
    </w:p>
    <w:p w14:paraId="3B7B9875" w14:textId="35B6FFBD" w:rsidR="00A67B48" w:rsidRPr="003B092D" w:rsidRDefault="00F0649B"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E54E46" w:rsidRPr="33F233C8">
        <w:rPr>
          <w:rFonts w:eastAsia="Times New Roman" w:cs="Calibri"/>
          <w:sz w:val="24"/>
          <w:szCs w:val="24"/>
        </w:rPr>
        <w:t>Reports and documentation are used to monitor service delivery, track performance, support quality assurance activities, and meet reporting requirements for funding agencies and system partners.</w:t>
      </w:r>
      <w:r w:rsidRPr="33F233C8">
        <w:rPr>
          <w:rFonts w:eastAsia="Times New Roman" w:cs="Calibri"/>
          <w:sz w:val="24"/>
          <w:szCs w:val="24"/>
        </w:rPr>
        <w:t xml:space="preserve"> </w:t>
      </w:r>
      <w:r w:rsidR="00E54E46" w:rsidRPr="33F233C8">
        <w:rPr>
          <w:rFonts w:eastAsia="Times New Roman" w:cs="Calibri"/>
          <w:sz w:val="24"/>
          <w:szCs w:val="24"/>
        </w:rPr>
        <w:t xml:space="preserve"> Data generated through these processes also helps identify service trends, community needs, and opportunities for program improvement.</w:t>
      </w:r>
      <w:r w:rsidR="009B0DD2" w:rsidRPr="33F233C8">
        <w:rPr>
          <w:rFonts w:eastAsia="Times New Roman" w:cs="Calibri"/>
          <w:sz w:val="24"/>
          <w:szCs w:val="24"/>
        </w:rPr>
        <w:t xml:space="preserve">  </w:t>
      </w:r>
      <w:r w:rsidR="00E54E46" w:rsidRPr="33F233C8">
        <w:rPr>
          <w:rFonts w:eastAsia="Times New Roman" w:cs="Calibri"/>
          <w:sz w:val="24"/>
          <w:szCs w:val="24"/>
        </w:rPr>
        <w:t>All entries must be accurate, objective, and completed in accordance with established timelines and data system requirements.</w:t>
      </w:r>
    </w:p>
    <w:p w14:paraId="706326A9" w14:textId="5116764C" w:rsidR="004E4161" w:rsidRPr="003B092D" w:rsidRDefault="004E4161" w:rsidP="004E4161">
      <w:pPr>
        <w:ind w:left="720"/>
        <w:rPr>
          <w:rFonts w:cs="Calibri"/>
          <w:b/>
          <w:bCs/>
          <w:color w:val="70A03B"/>
          <w:sz w:val="36"/>
          <w:szCs w:val="36"/>
        </w:rPr>
      </w:pPr>
      <w:r w:rsidRPr="33F233C8">
        <w:rPr>
          <w:rFonts w:cs="Calibri"/>
          <w:b/>
          <w:bCs/>
          <w:color w:val="70A03B"/>
          <w:sz w:val="36"/>
          <w:szCs w:val="36"/>
        </w:rPr>
        <w:t xml:space="preserve">17.5: </w:t>
      </w:r>
      <w:r w:rsidR="00B110BD" w:rsidRPr="33F233C8">
        <w:rPr>
          <w:rFonts w:cs="Calibri"/>
          <w:b/>
          <w:bCs/>
          <w:color w:val="70A03B"/>
          <w:sz w:val="36"/>
          <w:szCs w:val="36"/>
        </w:rPr>
        <w:t>I&amp;R and OC Reports</w:t>
      </w:r>
    </w:p>
    <w:p w14:paraId="27493032" w14:textId="3163549B" w:rsidR="00BE4788" w:rsidRPr="003B092D" w:rsidRDefault="00886BA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BE4788" w:rsidRPr="33F233C8">
        <w:rPr>
          <w:rFonts w:eastAsia="Times New Roman" w:cs="Calibri"/>
          <w:sz w:val="24"/>
          <w:szCs w:val="24"/>
        </w:rPr>
        <w:t xml:space="preserve">The Aging &amp; Disability (A&amp;D) system provides a range of standardized reports to support program monitoring, service evaluation, and operational management across </w:t>
      </w:r>
      <w:r w:rsidRPr="33F233C8">
        <w:rPr>
          <w:rFonts w:eastAsia="Times New Roman" w:cs="Calibri"/>
          <w:sz w:val="24"/>
          <w:szCs w:val="24"/>
        </w:rPr>
        <w:t>I&amp;R and OC</w:t>
      </w:r>
      <w:r w:rsidR="00BE4788" w:rsidRPr="33F233C8">
        <w:rPr>
          <w:rFonts w:eastAsia="Times New Roman" w:cs="Calibri"/>
          <w:sz w:val="24"/>
          <w:szCs w:val="24"/>
        </w:rPr>
        <w:t xml:space="preserve"> services within the </w:t>
      </w:r>
      <w:r w:rsidRPr="33F233C8">
        <w:rPr>
          <w:rFonts w:eastAsia="Times New Roman" w:cs="Calibri"/>
          <w:sz w:val="24"/>
          <w:szCs w:val="24"/>
        </w:rPr>
        <w:t>NWD</w:t>
      </w:r>
      <w:r w:rsidR="00BE4788" w:rsidRPr="33F233C8">
        <w:rPr>
          <w:rFonts w:eastAsia="Times New Roman" w:cs="Calibri"/>
          <w:sz w:val="24"/>
          <w:szCs w:val="24"/>
        </w:rPr>
        <w:t xml:space="preserve"> system.</w:t>
      </w:r>
    </w:p>
    <w:p w14:paraId="3DCAC24F" w14:textId="77777777" w:rsidR="00BE4788" w:rsidRPr="003B092D" w:rsidRDefault="00BE4788" w:rsidP="33F233C8">
      <w:pPr>
        <w:spacing w:before="100" w:beforeAutospacing="1" w:after="100" w:afterAutospacing="1" w:line="240" w:lineRule="auto"/>
        <w:outlineLvl w:val="2"/>
        <w:rPr>
          <w:rFonts w:eastAsia="Times New Roman" w:cs="Calibri"/>
          <w:b/>
          <w:bCs/>
          <w:sz w:val="27"/>
          <w:szCs w:val="27"/>
          <w:u w:val="single"/>
        </w:rPr>
      </w:pPr>
      <w:r w:rsidRPr="33F233C8">
        <w:rPr>
          <w:rFonts w:eastAsia="Times New Roman" w:cs="Calibri"/>
          <w:b/>
          <w:bCs/>
          <w:sz w:val="27"/>
          <w:szCs w:val="27"/>
          <w:u w:val="single"/>
        </w:rPr>
        <w:t>Required Reports</w:t>
      </w:r>
    </w:p>
    <w:p w14:paraId="268D29DE" w14:textId="77777777" w:rsidR="00BE4788" w:rsidRPr="003B092D" w:rsidRDefault="00BE4788" w:rsidP="33F233C8">
      <w:pPr>
        <w:numPr>
          <w:ilvl w:val="0"/>
          <w:numId w:val="16"/>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OC Quarterly Activity Report</w:t>
      </w:r>
      <w:r w:rsidRPr="33F233C8">
        <w:rPr>
          <w:rFonts w:eastAsia="Times New Roman" w:cs="Calibri"/>
          <w:sz w:val="24"/>
          <w:szCs w:val="24"/>
        </w:rPr>
        <w:t xml:space="preserve"> </w:t>
      </w:r>
      <w:r w:rsidRPr="33F233C8">
        <w:rPr>
          <w:rFonts w:eastAsia="Times New Roman" w:cs="Calibri"/>
          <w:i/>
          <w:iCs/>
          <w:sz w:val="24"/>
          <w:szCs w:val="24"/>
        </w:rPr>
        <w:t>(HAR)</w:t>
      </w:r>
      <w:r w:rsidRPr="33F233C8">
        <w:rPr>
          <w:rFonts w:eastAsia="Times New Roman" w:cs="Calibri"/>
          <w:sz w:val="24"/>
          <w:szCs w:val="24"/>
        </w:rPr>
        <w:t xml:space="preserve"> </w:t>
      </w:r>
    </w:p>
    <w:p w14:paraId="108BE2F9" w14:textId="77777777" w:rsidR="00BE4788" w:rsidRPr="003B092D" w:rsidRDefault="00BE4788" w:rsidP="33F233C8">
      <w:pPr>
        <w:numPr>
          <w:ilvl w:val="0"/>
          <w:numId w:val="16"/>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Monthly ADRC Outreach Reports</w:t>
      </w:r>
      <w:r w:rsidRPr="33F233C8">
        <w:rPr>
          <w:rFonts w:eastAsia="Times New Roman" w:cs="Calibri"/>
          <w:sz w:val="24"/>
          <w:szCs w:val="24"/>
        </w:rPr>
        <w:t xml:space="preserve"> </w:t>
      </w:r>
      <w:r w:rsidRPr="33F233C8">
        <w:rPr>
          <w:rFonts w:eastAsia="Times New Roman" w:cs="Calibri"/>
          <w:i/>
          <w:iCs/>
          <w:sz w:val="24"/>
          <w:szCs w:val="24"/>
        </w:rPr>
        <w:t>(due by the 10th of each month)</w:t>
      </w:r>
      <w:r w:rsidRPr="33F233C8">
        <w:rPr>
          <w:rFonts w:eastAsia="Times New Roman" w:cs="Calibri"/>
          <w:sz w:val="24"/>
          <w:szCs w:val="24"/>
        </w:rPr>
        <w:t xml:space="preserve"> </w:t>
      </w:r>
    </w:p>
    <w:p w14:paraId="4A3A0E78" w14:textId="3BC345B5" w:rsidR="00BE4788" w:rsidRPr="003B092D" w:rsidRDefault="00BE4788" w:rsidP="33F233C8">
      <w:pPr>
        <w:numPr>
          <w:ilvl w:val="0"/>
          <w:numId w:val="16"/>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ILC Quarterly Reports</w:t>
      </w:r>
      <w:r w:rsidRPr="33F233C8">
        <w:rPr>
          <w:rFonts w:eastAsia="Times New Roman" w:cs="Calibri"/>
          <w:sz w:val="24"/>
          <w:szCs w:val="24"/>
        </w:rPr>
        <w:t xml:space="preserve"> </w:t>
      </w:r>
      <w:r w:rsidRPr="33F233C8">
        <w:rPr>
          <w:rFonts w:eastAsia="Times New Roman" w:cs="Calibri"/>
          <w:i/>
          <w:iCs/>
          <w:sz w:val="24"/>
          <w:szCs w:val="24"/>
        </w:rPr>
        <w:t>(ILC agencies only)</w:t>
      </w:r>
      <w:r w:rsidRPr="33F233C8">
        <w:rPr>
          <w:rFonts w:eastAsia="Times New Roman" w:cs="Calibri"/>
          <w:sz w:val="24"/>
          <w:szCs w:val="24"/>
        </w:rPr>
        <w:t xml:space="preserve"> </w:t>
      </w:r>
    </w:p>
    <w:p w14:paraId="217D549B" w14:textId="6BD97EB2" w:rsidR="00BE4788" w:rsidRPr="009225C7" w:rsidRDefault="00BE4788" w:rsidP="009225C7">
      <w:pPr>
        <w:spacing w:after="0" w:line="240" w:lineRule="auto"/>
        <w:jc w:val="center"/>
        <w:rPr>
          <w:rFonts w:eastAsia="Times New Roman" w:cs="Calibri"/>
          <w:sz w:val="20"/>
          <w:szCs w:val="20"/>
        </w:rPr>
      </w:pPr>
      <w:r w:rsidRPr="33F233C8">
        <w:rPr>
          <w:rFonts w:eastAsia="Times New Roman" w:cs="Calibri"/>
          <w:sz w:val="24"/>
          <w:szCs w:val="24"/>
        </w:rPr>
        <w:t>The following reports are available within the system to support service delivery, performance monitoring, and quality assurance:</w:t>
      </w:r>
      <w:r w:rsidR="009225C7">
        <w:rPr>
          <w:rFonts w:eastAsia="Times New Roman" w:cs="Calibri"/>
          <w:sz w:val="24"/>
          <w:szCs w:val="24"/>
        </w:rPr>
        <w:t xml:space="preserve"> </w:t>
      </w:r>
      <w:r w:rsidR="00512E88">
        <w:rPr>
          <w:rFonts w:eastAsia="Times New Roman" w:cs="Calibri"/>
          <w:sz w:val="24"/>
          <w:szCs w:val="24"/>
        </w:rPr>
        <w:t xml:space="preserve">  </w:t>
      </w:r>
      <w:r w:rsidR="009225C7" w:rsidRPr="009225C7">
        <w:rPr>
          <w:rFonts w:eastAsia="Times New Roman" w:cs="Calibri"/>
          <w:i/>
          <w:iCs/>
          <w:sz w:val="20"/>
          <w:szCs w:val="20"/>
        </w:rPr>
        <w:t>(Refer to Job Aid in Appendix for instructions on running each report)</w:t>
      </w:r>
    </w:p>
    <w:tbl>
      <w:tblPr>
        <w:tblW w:w="10035" w:type="dxa"/>
        <w:tblCellSpacing w:w="15" w:type="dxa"/>
        <w:tblInd w:w="-45" w:type="dxa"/>
        <w:tblCellMar>
          <w:top w:w="15" w:type="dxa"/>
          <w:left w:w="15" w:type="dxa"/>
          <w:bottom w:w="15" w:type="dxa"/>
          <w:right w:w="15" w:type="dxa"/>
        </w:tblCellMar>
        <w:tblLook w:val="04A0" w:firstRow="1" w:lastRow="0" w:firstColumn="1" w:lastColumn="0" w:noHBand="0" w:noVBand="1"/>
      </w:tblPr>
      <w:tblGrid>
        <w:gridCol w:w="45"/>
        <w:gridCol w:w="3386"/>
        <w:gridCol w:w="30"/>
        <w:gridCol w:w="6529"/>
        <w:gridCol w:w="45"/>
      </w:tblGrid>
      <w:tr w:rsidR="00F13AD2" w:rsidRPr="00F13AD2" w14:paraId="411F3D8B" w14:textId="77777777" w:rsidTr="33F233C8">
        <w:trPr>
          <w:gridBefore w:val="1"/>
          <w:trHeight w:val="300"/>
          <w:tblHeader/>
          <w:tblCellSpacing w:w="15" w:type="dxa"/>
        </w:trPr>
        <w:tc>
          <w:tcPr>
            <w:tcW w:w="0" w:type="auto"/>
            <w:shd w:val="clear" w:color="auto" w:fill="51D6D3"/>
            <w:vAlign w:val="center"/>
            <w:hideMark/>
          </w:tcPr>
          <w:p w14:paraId="60238E55" w14:textId="77777777" w:rsidR="00BE4788" w:rsidRPr="003B092D" w:rsidRDefault="00BE4788" w:rsidP="00BE4788">
            <w:pPr>
              <w:spacing w:after="0" w:line="240" w:lineRule="auto"/>
              <w:jc w:val="center"/>
              <w:rPr>
                <w:rFonts w:eastAsia="Times New Roman" w:cs="Calibri"/>
                <w:b/>
                <w:bCs/>
                <w:sz w:val="24"/>
                <w:szCs w:val="24"/>
              </w:rPr>
            </w:pPr>
            <w:r w:rsidRPr="33F233C8">
              <w:rPr>
                <w:rFonts w:eastAsia="Times New Roman" w:cs="Calibri"/>
                <w:b/>
                <w:bCs/>
                <w:sz w:val="24"/>
                <w:szCs w:val="24"/>
              </w:rPr>
              <w:t>Report Title</w:t>
            </w:r>
          </w:p>
        </w:tc>
        <w:tc>
          <w:tcPr>
            <w:tcW w:w="0" w:type="auto"/>
            <w:gridSpan w:val="3"/>
            <w:shd w:val="clear" w:color="auto" w:fill="51D6D3"/>
            <w:vAlign w:val="center"/>
            <w:hideMark/>
          </w:tcPr>
          <w:p w14:paraId="4F182C6B" w14:textId="77777777" w:rsidR="00BE4788" w:rsidRPr="003B092D" w:rsidRDefault="00BE4788" w:rsidP="00BE4788">
            <w:pPr>
              <w:spacing w:after="0" w:line="240" w:lineRule="auto"/>
              <w:jc w:val="center"/>
              <w:rPr>
                <w:rFonts w:eastAsia="Times New Roman" w:cs="Calibri"/>
                <w:b/>
                <w:bCs/>
                <w:sz w:val="24"/>
                <w:szCs w:val="24"/>
              </w:rPr>
            </w:pPr>
            <w:r w:rsidRPr="33F233C8">
              <w:rPr>
                <w:rFonts w:eastAsia="Times New Roman" w:cs="Calibri"/>
                <w:b/>
                <w:bCs/>
                <w:sz w:val="24"/>
                <w:szCs w:val="24"/>
              </w:rPr>
              <w:t>Description</w:t>
            </w:r>
          </w:p>
        </w:tc>
      </w:tr>
      <w:tr w:rsidR="00F13AD2" w:rsidRPr="00F13AD2" w14:paraId="058E5B51" w14:textId="77777777" w:rsidTr="33F233C8">
        <w:trPr>
          <w:gridAfter w:val="1"/>
          <w:trHeight w:val="300"/>
          <w:tblCellSpacing w:w="15" w:type="dxa"/>
        </w:trPr>
        <w:tc>
          <w:tcPr>
            <w:tcW w:w="0" w:type="auto"/>
            <w:gridSpan w:val="3"/>
            <w:vAlign w:val="center"/>
            <w:hideMark/>
          </w:tcPr>
          <w:p w14:paraId="0501D9C9"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Agency Call Report</w:t>
            </w:r>
          </w:p>
        </w:tc>
        <w:tc>
          <w:tcPr>
            <w:tcW w:w="0" w:type="auto"/>
            <w:vAlign w:val="center"/>
            <w:hideMark/>
          </w:tcPr>
          <w:p w14:paraId="330C9A75" w14:textId="21ABF04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 xml:space="preserve">Summary of calls received, </w:t>
            </w:r>
            <w:r w:rsidR="000B7639" w:rsidRPr="33F233C8">
              <w:rPr>
                <w:rFonts w:eastAsia="Times New Roman" w:cs="Calibri"/>
                <w:sz w:val="24"/>
                <w:szCs w:val="24"/>
              </w:rPr>
              <w:t>broken out by key</w:t>
            </w:r>
            <w:r w:rsidRPr="33F233C8">
              <w:rPr>
                <w:rFonts w:eastAsia="Times New Roman" w:cs="Calibri"/>
                <w:sz w:val="24"/>
                <w:szCs w:val="24"/>
              </w:rPr>
              <w:t xml:space="preserve"> metrics</w:t>
            </w:r>
          </w:p>
        </w:tc>
      </w:tr>
      <w:tr w:rsidR="00F13AD2" w:rsidRPr="00F13AD2" w14:paraId="7B1AC42C" w14:textId="77777777" w:rsidTr="33F233C8">
        <w:trPr>
          <w:gridAfter w:val="1"/>
          <w:trHeight w:val="300"/>
          <w:tblCellSpacing w:w="15" w:type="dxa"/>
        </w:trPr>
        <w:tc>
          <w:tcPr>
            <w:tcW w:w="0" w:type="auto"/>
            <w:gridSpan w:val="3"/>
            <w:vAlign w:val="center"/>
            <w:hideMark/>
          </w:tcPr>
          <w:p w14:paraId="4151D99D"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Call Follow-Up Report</w:t>
            </w:r>
          </w:p>
        </w:tc>
        <w:tc>
          <w:tcPr>
            <w:tcW w:w="0" w:type="auto"/>
            <w:vAlign w:val="center"/>
            <w:hideMark/>
          </w:tcPr>
          <w:p w14:paraId="7C1635CC"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List of consumers with demographic information and follow-up activities</w:t>
            </w:r>
          </w:p>
        </w:tc>
      </w:tr>
      <w:tr w:rsidR="00F13AD2" w:rsidRPr="00F13AD2" w14:paraId="6A558B0F" w14:textId="77777777" w:rsidTr="003B092D">
        <w:trPr>
          <w:gridAfter w:val="1"/>
          <w:trHeight w:val="150"/>
          <w:tblCellSpacing w:w="15" w:type="dxa"/>
        </w:trPr>
        <w:tc>
          <w:tcPr>
            <w:tcW w:w="0" w:type="auto"/>
            <w:gridSpan w:val="3"/>
            <w:vAlign w:val="center"/>
            <w:hideMark/>
          </w:tcPr>
          <w:p w14:paraId="4CE4CFEF"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Call Mailing Label Report</w:t>
            </w:r>
          </w:p>
        </w:tc>
        <w:tc>
          <w:tcPr>
            <w:tcW w:w="0" w:type="auto"/>
            <w:vAlign w:val="center"/>
            <w:hideMark/>
          </w:tcPr>
          <w:p w14:paraId="0109D8B9"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Avery 5160 mailing labels with consumer/caller addresses</w:t>
            </w:r>
          </w:p>
        </w:tc>
      </w:tr>
      <w:tr w:rsidR="00F13AD2" w:rsidRPr="00F13AD2" w14:paraId="3817B217" w14:textId="77777777" w:rsidTr="33F233C8">
        <w:trPr>
          <w:gridAfter w:val="1"/>
          <w:trHeight w:val="300"/>
          <w:tblCellSpacing w:w="15" w:type="dxa"/>
        </w:trPr>
        <w:tc>
          <w:tcPr>
            <w:tcW w:w="0" w:type="auto"/>
            <w:gridSpan w:val="3"/>
            <w:vAlign w:val="center"/>
            <w:hideMark/>
          </w:tcPr>
          <w:p w14:paraId="34E8CC92"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Call Profiler Report</w:t>
            </w:r>
          </w:p>
        </w:tc>
        <w:tc>
          <w:tcPr>
            <w:tcW w:w="0" w:type="auto"/>
            <w:vAlign w:val="center"/>
            <w:hideMark/>
          </w:tcPr>
          <w:p w14:paraId="61FCBE26"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Summary of call volume by selected groups or filters</w:t>
            </w:r>
          </w:p>
        </w:tc>
      </w:tr>
      <w:tr w:rsidR="00F13AD2" w:rsidRPr="00F13AD2" w14:paraId="337EA3A0" w14:textId="77777777" w:rsidTr="33F233C8">
        <w:trPr>
          <w:gridAfter w:val="1"/>
          <w:trHeight w:val="300"/>
          <w:tblCellSpacing w:w="15" w:type="dxa"/>
        </w:trPr>
        <w:tc>
          <w:tcPr>
            <w:tcW w:w="0" w:type="auto"/>
            <w:gridSpan w:val="3"/>
            <w:vAlign w:val="center"/>
            <w:hideMark/>
          </w:tcPr>
          <w:p w14:paraId="0017E09F"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Call Referral Report</w:t>
            </w:r>
          </w:p>
        </w:tc>
        <w:tc>
          <w:tcPr>
            <w:tcW w:w="0" w:type="auto"/>
            <w:vAlign w:val="center"/>
            <w:hideMark/>
          </w:tcPr>
          <w:p w14:paraId="2F10D315"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Details of referrals made, grouped and sorted by selected criteria</w:t>
            </w:r>
          </w:p>
        </w:tc>
      </w:tr>
      <w:tr w:rsidR="00F13AD2" w:rsidRPr="00F13AD2" w14:paraId="07579C58" w14:textId="77777777" w:rsidTr="33F233C8">
        <w:trPr>
          <w:gridAfter w:val="1"/>
          <w:trHeight w:val="300"/>
          <w:tblCellSpacing w:w="15" w:type="dxa"/>
        </w:trPr>
        <w:tc>
          <w:tcPr>
            <w:tcW w:w="0" w:type="auto"/>
            <w:gridSpan w:val="3"/>
            <w:vAlign w:val="center"/>
            <w:hideMark/>
          </w:tcPr>
          <w:p w14:paraId="1C57EDD2"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Call Summary Report</w:t>
            </w:r>
          </w:p>
        </w:tc>
        <w:tc>
          <w:tcPr>
            <w:tcW w:w="0" w:type="auto"/>
            <w:vAlign w:val="center"/>
            <w:hideMark/>
          </w:tcPr>
          <w:p w14:paraId="744B49B5"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Detailed summary of each call session based on selected criteria</w:t>
            </w:r>
          </w:p>
        </w:tc>
      </w:tr>
      <w:tr w:rsidR="00F13AD2" w:rsidRPr="00F13AD2" w14:paraId="6A69D511" w14:textId="77777777" w:rsidTr="33F233C8">
        <w:trPr>
          <w:gridAfter w:val="1"/>
          <w:trHeight w:val="300"/>
          <w:tblCellSpacing w:w="15" w:type="dxa"/>
        </w:trPr>
        <w:tc>
          <w:tcPr>
            <w:tcW w:w="0" w:type="auto"/>
            <w:gridSpan w:val="3"/>
            <w:vAlign w:val="center"/>
            <w:hideMark/>
          </w:tcPr>
          <w:p w14:paraId="47158B8C"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Call Topic Report</w:t>
            </w:r>
          </w:p>
        </w:tc>
        <w:tc>
          <w:tcPr>
            <w:tcW w:w="0" w:type="auto"/>
            <w:vAlign w:val="center"/>
            <w:hideMark/>
          </w:tcPr>
          <w:p w14:paraId="209760D0"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List of topics discussed during calls</w:t>
            </w:r>
          </w:p>
        </w:tc>
      </w:tr>
      <w:tr w:rsidR="00F13AD2" w:rsidRPr="00F13AD2" w14:paraId="3E5FE27C" w14:textId="77777777" w:rsidTr="33F233C8">
        <w:trPr>
          <w:gridAfter w:val="1"/>
          <w:trHeight w:val="300"/>
          <w:tblCellSpacing w:w="15" w:type="dxa"/>
        </w:trPr>
        <w:tc>
          <w:tcPr>
            <w:tcW w:w="0" w:type="auto"/>
            <w:gridSpan w:val="3"/>
            <w:vAlign w:val="center"/>
            <w:hideMark/>
          </w:tcPr>
          <w:p w14:paraId="791FCE48"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I&amp;R Provider Report</w:t>
            </w:r>
          </w:p>
        </w:tc>
        <w:tc>
          <w:tcPr>
            <w:tcW w:w="0" w:type="auto"/>
            <w:vAlign w:val="center"/>
            <w:hideMark/>
          </w:tcPr>
          <w:p w14:paraId="54398994"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Summary of provider information, including services and hours</w:t>
            </w:r>
          </w:p>
        </w:tc>
      </w:tr>
      <w:tr w:rsidR="00F13AD2" w:rsidRPr="00F13AD2" w14:paraId="10B1CDEA" w14:textId="77777777" w:rsidTr="33F233C8">
        <w:trPr>
          <w:gridAfter w:val="1"/>
          <w:trHeight w:val="300"/>
          <w:tblCellSpacing w:w="15" w:type="dxa"/>
        </w:trPr>
        <w:tc>
          <w:tcPr>
            <w:tcW w:w="0" w:type="auto"/>
            <w:gridSpan w:val="3"/>
            <w:vAlign w:val="center"/>
            <w:hideMark/>
          </w:tcPr>
          <w:p w14:paraId="7F808237"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I&amp;R Provider Directory Listing Report</w:t>
            </w:r>
          </w:p>
        </w:tc>
        <w:tc>
          <w:tcPr>
            <w:tcW w:w="0" w:type="auto"/>
            <w:vAlign w:val="center"/>
            <w:hideMark/>
          </w:tcPr>
          <w:p w14:paraId="001069A7"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Condensed directory of providers with key details</w:t>
            </w:r>
          </w:p>
        </w:tc>
      </w:tr>
      <w:tr w:rsidR="00F13AD2" w:rsidRPr="00F13AD2" w14:paraId="52F6511E" w14:textId="77777777" w:rsidTr="33F233C8">
        <w:trPr>
          <w:gridAfter w:val="1"/>
          <w:trHeight w:val="300"/>
          <w:tblCellSpacing w:w="15" w:type="dxa"/>
        </w:trPr>
        <w:tc>
          <w:tcPr>
            <w:tcW w:w="0" w:type="auto"/>
            <w:gridSpan w:val="3"/>
            <w:vAlign w:val="center"/>
            <w:hideMark/>
          </w:tcPr>
          <w:p w14:paraId="10353DDD"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b/>
                <w:bCs/>
                <w:sz w:val="24"/>
                <w:szCs w:val="24"/>
              </w:rPr>
              <w:t>SART Report</w:t>
            </w:r>
          </w:p>
        </w:tc>
        <w:tc>
          <w:tcPr>
            <w:tcW w:w="0" w:type="auto"/>
            <w:vAlign w:val="center"/>
            <w:hideMark/>
          </w:tcPr>
          <w:p w14:paraId="6592FCBA" w14:textId="77777777" w:rsidR="00BE4788" w:rsidRPr="003B092D" w:rsidRDefault="00BE4788" w:rsidP="00F13AD2">
            <w:pPr>
              <w:spacing w:after="0" w:line="240" w:lineRule="auto"/>
              <w:rPr>
                <w:rFonts w:eastAsia="Times New Roman" w:cs="Calibri"/>
                <w:sz w:val="24"/>
                <w:szCs w:val="24"/>
              </w:rPr>
            </w:pPr>
            <w:r w:rsidRPr="33F233C8">
              <w:rPr>
                <w:rFonts w:eastAsia="Times New Roman" w:cs="Calibri"/>
                <w:sz w:val="24"/>
                <w:szCs w:val="24"/>
              </w:rPr>
              <w:t>Summary of ADRC data used for SART reporting</w:t>
            </w:r>
          </w:p>
        </w:tc>
      </w:tr>
    </w:tbl>
    <w:p w14:paraId="4E92C297" w14:textId="2BB12445" w:rsidR="00BE4788" w:rsidRPr="003B092D" w:rsidRDefault="00BE4788" w:rsidP="00F13AD2">
      <w:pPr>
        <w:spacing w:after="0" w:line="240" w:lineRule="auto"/>
        <w:rPr>
          <w:rFonts w:eastAsia="Times New Roman" w:cs="Calibri"/>
          <w:sz w:val="24"/>
          <w:szCs w:val="24"/>
        </w:rPr>
      </w:pPr>
    </w:p>
    <w:p w14:paraId="6F3FFAC3" w14:textId="77777777" w:rsidR="00BE4788" w:rsidRPr="003B092D" w:rsidRDefault="00BE4788" w:rsidP="33F233C8">
      <w:pPr>
        <w:spacing w:before="100" w:beforeAutospacing="1" w:after="100" w:afterAutospacing="1" w:line="240" w:lineRule="auto"/>
        <w:jc w:val="both"/>
        <w:outlineLvl w:val="1"/>
        <w:rPr>
          <w:rFonts w:eastAsia="Times New Roman" w:cs="Calibri"/>
          <w:b/>
          <w:bCs/>
          <w:sz w:val="36"/>
          <w:szCs w:val="36"/>
        </w:rPr>
      </w:pPr>
      <w:r w:rsidRPr="33F233C8">
        <w:rPr>
          <w:rFonts w:eastAsia="Times New Roman" w:cs="Calibri"/>
          <w:b/>
          <w:bCs/>
          <w:sz w:val="36"/>
          <w:szCs w:val="36"/>
        </w:rPr>
        <w:t>Additional Reports Available</w:t>
      </w:r>
    </w:p>
    <w:p w14:paraId="0483F7DD" w14:textId="77777777" w:rsidR="00BE4788" w:rsidRPr="003B092D" w:rsidRDefault="00BE4788" w:rsidP="33F233C8">
      <w:pPr>
        <w:numPr>
          <w:ilvl w:val="0"/>
          <w:numId w:val="3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Agency Summary Report </w:t>
      </w:r>
    </w:p>
    <w:p w14:paraId="0B765360" w14:textId="77777777" w:rsidR="00BE4788" w:rsidRPr="003B092D" w:rsidRDefault="00BE4788" w:rsidP="33F233C8">
      <w:pPr>
        <w:numPr>
          <w:ilvl w:val="0"/>
          <w:numId w:val="3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Closed OC Cases Report </w:t>
      </w:r>
    </w:p>
    <w:p w14:paraId="556940CC" w14:textId="77777777" w:rsidR="00BE4788" w:rsidRPr="003B092D" w:rsidRDefault="00BE4788" w:rsidP="33F233C8">
      <w:pPr>
        <w:numPr>
          <w:ilvl w:val="0"/>
          <w:numId w:val="3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Ongoing OC Cases Report </w:t>
      </w:r>
    </w:p>
    <w:p w14:paraId="41E7B16B" w14:textId="77777777" w:rsidR="00BE4788" w:rsidRPr="003B092D" w:rsidRDefault="00BE4788" w:rsidP="33F233C8">
      <w:pPr>
        <w:numPr>
          <w:ilvl w:val="0"/>
          <w:numId w:val="3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Activity &amp; Referral (A&amp;R) Report </w:t>
      </w:r>
    </w:p>
    <w:p w14:paraId="65F77FE5" w14:textId="4AD8BDAC" w:rsidR="00BE4788" w:rsidRPr="003B092D" w:rsidRDefault="00BE4788" w:rsidP="33F233C8">
      <w:pPr>
        <w:numPr>
          <w:ilvl w:val="0"/>
          <w:numId w:val="3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Consumer Listing Report</w:t>
      </w:r>
    </w:p>
    <w:p w14:paraId="3004E97D" w14:textId="140573BF" w:rsidR="00B110BD" w:rsidRDefault="00B110BD"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18: Training and Workforce Standards </w:t>
      </w:r>
    </w:p>
    <w:p w14:paraId="477E37DA" w14:textId="45F19B03" w:rsidR="00B110BD" w:rsidRPr="003B092D" w:rsidRDefault="00B110BD" w:rsidP="00B110BD">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 xml:space="preserve">18.1: </w:t>
      </w:r>
      <w:r w:rsidR="006C42CC" w:rsidRPr="33F233C8">
        <w:rPr>
          <w:rFonts w:cs="Calibri"/>
          <w:b/>
          <w:bCs/>
          <w:color w:val="70A03B"/>
          <w:sz w:val="36"/>
          <w:szCs w:val="36"/>
        </w:rPr>
        <w:t>Professional Development</w:t>
      </w:r>
    </w:p>
    <w:p w14:paraId="3CDD9FC1" w14:textId="5B899E4C" w:rsidR="00AD4CB4" w:rsidRPr="003B092D" w:rsidRDefault="00153615" w:rsidP="00AD4CB4">
      <w:pPr>
        <w:pStyle w:val="NormalWeb"/>
        <w:rPr>
          <w:rFonts w:ascii="Calibri" w:hAnsi="Calibri" w:cs="Calibri"/>
        </w:rPr>
      </w:pPr>
      <w:r w:rsidRPr="33F233C8">
        <w:rPr>
          <w:rFonts w:ascii="Calibri" w:hAnsi="Calibri" w:cs="Calibri"/>
        </w:rPr>
        <w:t xml:space="preserve">     I&amp;R Specialists and OCs</w:t>
      </w:r>
      <w:r w:rsidR="00AD4CB4" w:rsidRPr="33F233C8">
        <w:rPr>
          <w:rFonts w:ascii="Calibri" w:hAnsi="Calibri" w:cs="Calibri"/>
        </w:rPr>
        <w:t xml:space="preserve"> are expected to participate in ongoing professional development to maintain and strengthen the knowledge and skills required for effective </w:t>
      </w:r>
      <w:r w:rsidR="008C7F47" w:rsidRPr="33F233C8">
        <w:rPr>
          <w:rFonts w:ascii="Calibri" w:hAnsi="Calibri" w:cs="Calibri"/>
        </w:rPr>
        <w:t>service delivery</w:t>
      </w:r>
      <w:r w:rsidR="00AD4CB4" w:rsidRPr="33F233C8">
        <w:rPr>
          <w:rFonts w:ascii="Calibri" w:hAnsi="Calibri" w:cs="Calibri"/>
        </w:rPr>
        <w:t>. Continuing education ensures staff remain informed about program updates, community resources, service systems, and best practices in both information and referral and person-centered decision support.</w:t>
      </w:r>
    </w:p>
    <w:p w14:paraId="1D468702" w14:textId="338390C0" w:rsidR="00AD4CB4" w:rsidRPr="003B092D" w:rsidRDefault="008C7F47" w:rsidP="00AD4CB4">
      <w:pPr>
        <w:pStyle w:val="NormalWeb"/>
        <w:rPr>
          <w:rFonts w:ascii="Calibri" w:hAnsi="Calibri" w:cs="Calibri"/>
        </w:rPr>
      </w:pPr>
      <w:r w:rsidRPr="33F233C8">
        <w:rPr>
          <w:rFonts w:ascii="Calibri" w:hAnsi="Calibri" w:cs="Calibri"/>
        </w:rPr>
        <w:t xml:space="preserve">     </w:t>
      </w:r>
      <w:r w:rsidR="00AD4CB4" w:rsidRPr="33F233C8">
        <w:rPr>
          <w:rFonts w:ascii="Calibri" w:hAnsi="Calibri" w:cs="Calibri"/>
        </w:rPr>
        <w:t xml:space="preserve">Staff should complete relevant training opportunities on an annual basis, which may include workshops, webinars, conferences, trainings, or other learning activities related to I&amp;R and OC service delivery. </w:t>
      </w:r>
      <w:r w:rsidRPr="33F233C8">
        <w:rPr>
          <w:rFonts w:ascii="Calibri" w:hAnsi="Calibri" w:cs="Calibri"/>
        </w:rPr>
        <w:t xml:space="preserve"> </w:t>
      </w:r>
      <w:r w:rsidR="00AD4CB4" w:rsidRPr="33F233C8">
        <w:rPr>
          <w:rFonts w:ascii="Calibri" w:hAnsi="Calibri" w:cs="Calibri"/>
        </w:rPr>
        <w:t xml:space="preserve">Training should include, but is not limited </w:t>
      </w:r>
      <w:r w:rsidR="0083286F" w:rsidRPr="33F233C8">
        <w:rPr>
          <w:rFonts w:ascii="Calibri" w:hAnsi="Calibri" w:cs="Calibri"/>
        </w:rPr>
        <w:t>to</w:t>
      </w:r>
      <w:r w:rsidR="00AD4CB4" w:rsidRPr="33F233C8">
        <w:rPr>
          <w:rFonts w:ascii="Calibri" w:hAnsi="Calibri" w:cs="Calibri"/>
        </w:rPr>
        <w:t xml:space="preserve"> resource navigation, system coordination, cultural competence, and</w:t>
      </w:r>
      <w:r w:rsidR="009E27ED" w:rsidRPr="33F233C8">
        <w:rPr>
          <w:rFonts w:ascii="Calibri" w:hAnsi="Calibri" w:cs="Calibri"/>
        </w:rPr>
        <w:t xml:space="preserve"> </w:t>
      </w:r>
      <w:r w:rsidR="00AD4CB4" w:rsidRPr="33F233C8">
        <w:rPr>
          <w:rFonts w:ascii="Calibri" w:hAnsi="Calibri" w:cs="Calibri"/>
        </w:rPr>
        <w:t>specific to OC</w:t>
      </w:r>
      <w:r w:rsidR="009E27ED" w:rsidRPr="33F233C8">
        <w:rPr>
          <w:rFonts w:ascii="Calibri" w:hAnsi="Calibri" w:cs="Calibri"/>
        </w:rPr>
        <w:t xml:space="preserve">, </w:t>
      </w:r>
      <w:r w:rsidR="00AD4CB4" w:rsidRPr="33F233C8">
        <w:rPr>
          <w:rFonts w:ascii="Calibri" w:hAnsi="Calibri" w:cs="Calibri"/>
        </w:rPr>
        <w:t xml:space="preserve">person-centered counseling (PCC), assessment, options exploration, and action planning. </w:t>
      </w:r>
      <w:r w:rsidR="000422CC" w:rsidRPr="33F233C8">
        <w:rPr>
          <w:rFonts w:ascii="Calibri" w:hAnsi="Calibri" w:cs="Calibri"/>
        </w:rPr>
        <w:t xml:space="preserve"> </w:t>
      </w:r>
      <w:r w:rsidR="00AD4CB4" w:rsidRPr="33F233C8">
        <w:rPr>
          <w:rFonts w:ascii="Calibri" w:hAnsi="Calibri" w:cs="Calibri"/>
        </w:rPr>
        <w:t xml:space="preserve">At the current time, the minimum annual training requirement for staff is </w:t>
      </w:r>
      <w:r w:rsidR="00AD4CB4" w:rsidRPr="004B05D2">
        <w:rPr>
          <w:rFonts w:ascii="Calibri" w:hAnsi="Calibri" w:cs="Calibri"/>
          <w:b/>
          <w:bCs/>
        </w:rPr>
        <w:t>40 hours</w:t>
      </w:r>
      <w:r w:rsidR="00AD4CB4" w:rsidRPr="33F233C8">
        <w:rPr>
          <w:rFonts w:ascii="Calibri" w:hAnsi="Calibri" w:cs="Calibri"/>
        </w:rPr>
        <w:t>; however, training participation may exceed this amount depending on program needs, new initiatives, and professional development opportunities.</w:t>
      </w:r>
    </w:p>
    <w:p w14:paraId="53B0F5F3" w14:textId="797FA6D4" w:rsidR="00AD4CB4" w:rsidRPr="003B092D" w:rsidRDefault="000422CC" w:rsidP="33F233C8">
      <w:pPr>
        <w:pStyle w:val="NormalWeb"/>
        <w:rPr>
          <w:rFonts w:cs="Calibri"/>
        </w:rPr>
      </w:pPr>
      <w:r w:rsidRPr="33F233C8">
        <w:rPr>
          <w:rFonts w:ascii="Calibri" w:hAnsi="Calibri" w:cs="Calibri"/>
        </w:rPr>
        <w:t xml:space="preserve">     </w:t>
      </w:r>
      <w:r w:rsidR="00AD4CB4" w:rsidRPr="33F233C8">
        <w:rPr>
          <w:rFonts w:ascii="Calibri" w:hAnsi="Calibri" w:cs="Calibri"/>
        </w:rPr>
        <w:t>Supervisors may identify recommended or required training topics to support staff development, ensure alignment with program standards, and reinforce competencies across both I&amp;R and OC functions.</w:t>
      </w:r>
    </w:p>
    <w:p w14:paraId="4EA1C77A" w14:textId="2A81DA2E" w:rsidR="004E4161" w:rsidRPr="003B092D" w:rsidRDefault="006C42CC" w:rsidP="00D320EB">
      <w:pPr>
        <w:ind w:left="720"/>
        <w:rPr>
          <w:rFonts w:cs="Calibri"/>
          <w:b/>
          <w:bCs/>
          <w:color w:val="70A03B"/>
          <w:sz w:val="36"/>
          <w:szCs w:val="36"/>
        </w:rPr>
      </w:pPr>
      <w:r w:rsidRPr="33F233C8">
        <w:rPr>
          <w:rFonts w:cs="Calibri"/>
          <w:b/>
          <w:bCs/>
          <w:color w:val="70A03B"/>
          <w:sz w:val="36"/>
          <w:szCs w:val="36"/>
        </w:rPr>
        <w:t>18.2: I&amp;R Core Training</w:t>
      </w:r>
    </w:p>
    <w:p w14:paraId="71D05E5E" w14:textId="77777777" w:rsidR="00DF72AF" w:rsidRPr="008F17D1" w:rsidRDefault="00DF72AF" w:rsidP="00DF72AF">
      <w:pPr>
        <w:pStyle w:val="NormalWeb"/>
        <w:rPr>
          <w:rFonts w:ascii="Calibri" w:hAnsi="Calibri" w:cs="Calibri"/>
        </w:rPr>
      </w:pPr>
      <w:r w:rsidRPr="33F233C8">
        <w:rPr>
          <w:rFonts w:ascii="Calibri" w:hAnsi="Calibri" w:cs="Calibri"/>
        </w:rPr>
        <w:t xml:space="preserve">     I&amp;R Specialists must complete core training to ensure they have the knowledge and skills needed to provide accurate information, effective referrals, and person-centered assistance.  Training supports consistent service delivery, adherence to program standards, and high-quality support for individuals seeking help.</w:t>
      </w:r>
    </w:p>
    <w:p w14:paraId="61C13EAC" w14:textId="77777777" w:rsidR="00DF72AF" w:rsidRPr="008F17D1" w:rsidRDefault="00DF72AF" w:rsidP="00DF72AF">
      <w:pPr>
        <w:pStyle w:val="NormalWeb"/>
        <w:rPr>
          <w:rFonts w:ascii="Calibri" w:hAnsi="Calibri" w:cs="Calibri"/>
        </w:rPr>
      </w:pPr>
      <w:r w:rsidRPr="33F233C8">
        <w:rPr>
          <w:rFonts w:ascii="Calibri" w:hAnsi="Calibri" w:cs="Calibri"/>
        </w:rPr>
        <w:t>Core training typically includes the following areas:</w:t>
      </w:r>
    </w:p>
    <w:p w14:paraId="4D8E3682" w14:textId="77777777" w:rsidR="00DF72AF" w:rsidRPr="008F17D1"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Information and Referral Service Delivery</w:t>
      </w:r>
      <w:r w:rsidRPr="33F233C8">
        <w:rPr>
          <w:rFonts w:ascii="Calibri" w:hAnsi="Calibri" w:cs="Calibri"/>
        </w:rPr>
        <w:t xml:space="preserve"> – Understanding the role of I&amp;R, service processes, and best practices.</w:t>
      </w:r>
    </w:p>
    <w:p w14:paraId="63CDF3E3" w14:textId="77777777" w:rsidR="00DF72AF" w:rsidRPr="008F17D1"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Person-Centered Practices</w:t>
      </w:r>
      <w:r w:rsidRPr="33F233C8">
        <w:rPr>
          <w:rFonts w:ascii="Calibri" w:hAnsi="Calibri" w:cs="Calibri"/>
        </w:rPr>
        <w:t xml:space="preserve"> – Applying person-centered approaches when assisting individuals and supporting informed decision-making.</w:t>
      </w:r>
    </w:p>
    <w:p w14:paraId="6F12436C" w14:textId="77777777" w:rsidR="00DF72AF" w:rsidRPr="008F17D1"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Assessment and Screening</w:t>
      </w:r>
      <w:r w:rsidRPr="33F233C8">
        <w:rPr>
          <w:rFonts w:ascii="Calibri" w:hAnsi="Calibri" w:cs="Calibri"/>
        </w:rPr>
        <w:t xml:space="preserve"> – Identifying needs, priorities, and appropriate services through structured questioning.</w:t>
      </w:r>
    </w:p>
    <w:p w14:paraId="2AB17F05" w14:textId="77777777" w:rsidR="00DF72AF" w:rsidRPr="008F17D1"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Resource Database Use</w:t>
      </w:r>
      <w:r w:rsidRPr="33F233C8">
        <w:rPr>
          <w:rFonts w:ascii="Calibri" w:hAnsi="Calibri" w:cs="Calibri"/>
        </w:rPr>
        <w:t xml:space="preserve"> – Searching, interpreting, and providing accurate information about available programs and services.</w:t>
      </w:r>
    </w:p>
    <w:p w14:paraId="7662B529" w14:textId="77777777" w:rsidR="00DF72AF" w:rsidRPr="008F17D1"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Referral Practices</w:t>
      </w:r>
      <w:r w:rsidRPr="33F233C8">
        <w:rPr>
          <w:rFonts w:ascii="Calibri" w:hAnsi="Calibri" w:cs="Calibri"/>
        </w:rPr>
        <w:t xml:space="preserve"> – Providing appropriate referrals and coordinating warm handoffs when necessary.</w:t>
      </w:r>
    </w:p>
    <w:p w14:paraId="43CCD7A3" w14:textId="77777777" w:rsidR="00DF72AF" w:rsidRPr="008F17D1"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Communication Skills</w:t>
      </w:r>
      <w:r w:rsidRPr="33F233C8">
        <w:rPr>
          <w:rFonts w:ascii="Calibri" w:hAnsi="Calibri" w:cs="Calibri"/>
        </w:rPr>
        <w:t xml:space="preserve"> – Using active listening, empathy, and clear communication when assisting individuals.</w:t>
      </w:r>
    </w:p>
    <w:p w14:paraId="247957DE" w14:textId="77777777" w:rsidR="00DF72AF" w:rsidRPr="008F17D1"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Confidentiality and Privacy</w:t>
      </w:r>
      <w:r w:rsidRPr="33F233C8">
        <w:rPr>
          <w:rFonts w:ascii="Calibri" w:hAnsi="Calibri" w:cs="Calibri"/>
        </w:rPr>
        <w:t xml:space="preserve"> – Protecting personal information and following privacy requirements.</w:t>
      </w:r>
    </w:p>
    <w:p w14:paraId="5E2C9658" w14:textId="77777777" w:rsidR="00DF72AF" w:rsidRPr="008F17D1"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Documentation and Data Entry</w:t>
      </w:r>
      <w:r w:rsidRPr="33F233C8">
        <w:rPr>
          <w:rFonts w:ascii="Calibri" w:hAnsi="Calibri" w:cs="Calibri"/>
        </w:rPr>
        <w:t xml:space="preserve"> – Accurately documenting interactions and entering data according to program guidelines.</w:t>
      </w:r>
    </w:p>
    <w:p w14:paraId="6F909EBC" w14:textId="77777777" w:rsidR="00DF72AF" w:rsidRPr="008F17D1"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Cultural Competence and Accessibility</w:t>
      </w:r>
      <w:r w:rsidRPr="33F233C8">
        <w:rPr>
          <w:rFonts w:ascii="Calibri" w:hAnsi="Calibri" w:cs="Calibri"/>
        </w:rPr>
        <w:t xml:space="preserve"> – Ensuring services are accessible and responsive to individuals from diverse backgrounds.</w:t>
      </w:r>
    </w:p>
    <w:p w14:paraId="1A267A4D" w14:textId="77777777" w:rsidR="00DF72AF" w:rsidRDefault="00DF72AF" w:rsidP="00DF72AF">
      <w:pPr>
        <w:pStyle w:val="NormalWeb"/>
        <w:numPr>
          <w:ilvl w:val="0"/>
          <w:numId w:val="46"/>
        </w:numPr>
        <w:rPr>
          <w:rFonts w:ascii="Calibri" w:hAnsi="Calibri" w:cs="Calibri"/>
        </w:rPr>
      </w:pPr>
      <w:r w:rsidRPr="33F233C8">
        <w:rPr>
          <w:rStyle w:val="Strong"/>
          <w:rFonts w:ascii="Calibri" w:hAnsi="Calibri" w:cs="Calibri"/>
          <w:sz w:val="26"/>
          <w:szCs w:val="26"/>
        </w:rPr>
        <w:t>Crisis Identification and Referral</w:t>
      </w:r>
      <w:r w:rsidRPr="33F233C8">
        <w:rPr>
          <w:rFonts w:ascii="Calibri" w:hAnsi="Calibri" w:cs="Calibri"/>
          <w:sz w:val="28"/>
          <w:szCs w:val="28"/>
        </w:rPr>
        <w:t xml:space="preserve"> </w:t>
      </w:r>
      <w:r w:rsidRPr="33F233C8">
        <w:rPr>
          <w:rFonts w:ascii="Calibri" w:hAnsi="Calibri" w:cs="Calibri"/>
        </w:rPr>
        <w:t>– Recognizing urgent situations and connecting individuals with appropriate emergency or crisis services.</w:t>
      </w:r>
    </w:p>
    <w:p w14:paraId="512E93F2" w14:textId="72BA2546" w:rsidR="00DF72AF" w:rsidRPr="00C978B5" w:rsidRDefault="00DF72AF" w:rsidP="00DF72AF">
      <w:pPr>
        <w:pStyle w:val="NormalWeb"/>
        <w:numPr>
          <w:ilvl w:val="0"/>
          <w:numId w:val="46"/>
        </w:numPr>
        <w:rPr>
          <w:rFonts w:ascii="Calibri" w:hAnsi="Calibri" w:cs="Calibri"/>
        </w:rPr>
      </w:pPr>
      <w:r w:rsidRPr="33F233C8">
        <w:rPr>
          <w:rStyle w:val="whitespace-normal"/>
          <w:rFonts w:ascii="Calibri" w:hAnsi="Calibri" w:cs="Calibri"/>
          <w:b/>
          <w:bCs/>
          <w:sz w:val="26"/>
          <w:szCs w:val="26"/>
        </w:rPr>
        <w:t>Inform USA</w:t>
      </w:r>
      <w:r w:rsidRPr="33F233C8">
        <w:rPr>
          <w:rStyle w:val="Strong"/>
          <w:rFonts w:ascii="Calibri" w:hAnsi="Calibri" w:cs="Calibri"/>
          <w:sz w:val="26"/>
          <w:szCs w:val="26"/>
        </w:rPr>
        <w:t xml:space="preserve"> Standards</w:t>
      </w:r>
      <w:r w:rsidRPr="33F233C8">
        <w:rPr>
          <w:rFonts w:ascii="Calibri" w:hAnsi="Calibri" w:cs="Calibri"/>
        </w:rPr>
        <w:t xml:space="preserve"> – Understanding nationally recognized standards and best practices for Information and Referral service delivery. </w:t>
      </w:r>
      <w:r w:rsidRPr="00C978B5">
        <w:rPr>
          <w:rFonts w:ascii="Calibri" w:hAnsi="Calibri" w:cs="Calibri"/>
        </w:rPr>
        <w:t>(</w:t>
      </w:r>
      <w:hyperlink r:id="rId25">
        <w:r w:rsidR="00861E3B" w:rsidRPr="00C978B5">
          <w:rPr>
            <w:rFonts w:ascii="Calibri" w:eastAsiaTheme="minorEastAsia" w:hAnsi="Calibri" w:cstheme="minorBidi"/>
            <w:color w:val="0000FF"/>
            <w:u w:val="single"/>
          </w:rPr>
          <w:t>Inform USA Standards</w:t>
        </w:r>
      </w:hyperlink>
      <w:r w:rsidR="00CE28E7" w:rsidRPr="00C978B5">
        <w:t>)</w:t>
      </w:r>
    </w:p>
    <w:p w14:paraId="02EE78B2" w14:textId="0021CEF9" w:rsidR="00DF72AF" w:rsidRPr="00DC40BB" w:rsidRDefault="00DF72AF" w:rsidP="00DC40BB">
      <w:pPr>
        <w:spacing w:after="0" w:line="240" w:lineRule="auto"/>
        <w:rPr>
          <w:rFonts w:ascii="Times New Roman" w:eastAsia="Times New Roman" w:hAnsi="Times New Roman" w:cs="Times New Roman"/>
          <w:sz w:val="24"/>
          <w:szCs w:val="24"/>
        </w:rPr>
      </w:pPr>
      <w:r w:rsidRPr="33F233C8">
        <w:rPr>
          <w:rStyle w:val="Strong"/>
          <w:rFonts w:cs="Calibri"/>
          <w:sz w:val="26"/>
          <w:szCs w:val="26"/>
        </w:rPr>
        <w:t>MassOptions Protocols</w:t>
      </w:r>
      <w:r w:rsidRPr="33F233C8">
        <w:rPr>
          <w:rFonts w:cs="Calibri"/>
        </w:rPr>
        <w:t xml:space="preserve"> – </w:t>
      </w:r>
      <w:r w:rsidRPr="00725085">
        <w:rPr>
          <w:rFonts w:cs="Calibri"/>
          <w:sz w:val="24"/>
          <w:szCs w:val="24"/>
        </w:rPr>
        <w:t>Following system-specific procedures and workflows used within the MassOptions platform for intake, documentation, and referrals</w:t>
      </w:r>
      <w:r w:rsidRPr="33F233C8">
        <w:rPr>
          <w:rFonts w:cs="Calibri"/>
        </w:rPr>
        <w:t xml:space="preserve">. </w:t>
      </w:r>
      <w:hyperlink r:id="rId26" w:history="1">
        <w:r w:rsidR="00DC40BB" w:rsidRPr="00DC40BB">
          <w:rPr>
            <w:rFonts w:ascii="Times New Roman" w:eastAsia="Times New Roman" w:hAnsi="Times New Roman" w:cs="Times New Roman"/>
            <w:color w:val="0000FF"/>
            <w:sz w:val="24"/>
            <w:szCs w:val="24"/>
            <w:u w:val="single"/>
          </w:rPr>
          <w:t>MassOptions Referral Portal Job Aid.docx</w:t>
        </w:r>
      </w:hyperlink>
    </w:p>
    <w:p w14:paraId="423D825A" w14:textId="005B7B26" w:rsidR="00DF72AF" w:rsidRPr="003B092D" w:rsidRDefault="00DF72AF" w:rsidP="33F233C8">
      <w:pPr>
        <w:pStyle w:val="NormalWeb"/>
        <w:rPr>
          <w:rFonts w:cs="Calibri"/>
        </w:rPr>
      </w:pPr>
      <w:r w:rsidRPr="33F233C8">
        <w:rPr>
          <w:rFonts w:ascii="Calibri" w:hAnsi="Calibri" w:cs="Calibri"/>
        </w:rPr>
        <w:t xml:space="preserve">     Training may also include ongoing professional development to maintain skills, stay informed about community resources, and support continuous improvement in service delivery.</w:t>
      </w:r>
    </w:p>
    <w:p w14:paraId="1C8220CE" w14:textId="49ECF6C0" w:rsidR="006C42CC" w:rsidRPr="003B092D" w:rsidRDefault="006C42CC" w:rsidP="00D320EB">
      <w:pPr>
        <w:ind w:left="720"/>
        <w:rPr>
          <w:rFonts w:cs="Calibri"/>
          <w:b/>
          <w:bCs/>
          <w:color w:val="70A03B"/>
          <w:sz w:val="36"/>
          <w:szCs w:val="36"/>
        </w:rPr>
      </w:pPr>
      <w:r w:rsidRPr="33F233C8">
        <w:rPr>
          <w:rFonts w:cs="Calibri"/>
          <w:b/>
          <w:bCs/>
          <w:color w:val="70A03B"/>
          <w:sz w:val="36"/>
          <w:szCs w:val="36"/>
        </w:rPr>
        <w:t>18.3: Skills Based Training</w:t>
      </w:r>
    </w:p>
    <w:p w14:paraId="074D6515" w14:textId="6B78E3A8" w:rsidR="00153615" w:rsidRPr="000B12C0" w:rsidRDefault="00153615" w:rsidP="00153615">
      <w:pPr>
        <w:pStyle w:val="NormalWeb"/>
        <w:rPr>
          <w:rFonts w:ascii="Calibri" w:hAnsi="Calibri" w:cs="Calibri"/>
        </w:rPr>
      </w:pPr>
      <w:r w:rsidRPr="33F233C8">
        <w:rPr>
          <w:rFonts w:ascii="Calibri" w:hAnsi="Calibri" w:cs="Calibri"/>
        </w:rPr>
        <w:t xml:space="preserve">     In addition to core training topics, I&amp;R Specialists </w:t>
      </w:r>
      <w:r w:rsidR="00707ECD" w:rsidRPr="33F233C8">
        <w:rPr>
          <w:rFonts w:ascii="Calibri" w:hAnsi="Calibri" w:cs="Calibri"/>
        </w:rPr>
        <w:t xml:space="preserve">and OCs </w:t>
      </w:r>
      <w:r w:rsidRPr="33F233C8">
        <w:rPr>
          <w:rFonts w:ascii="Calibri" w:hAnsi="Calibri" w:cs="Calibri"/>
        </w:rPr>
        <w:t>should receive skill-based training that strengthens their ability to effectively assist individuals, communicate clearly, and navigate complex service systems.  Skill-based training focuses on practical techniques that support high-quality, person-centered service delivery.</w:t>
      </w:r>
    </w:p>
    <w:p w14:paraId="3F2B99B1" w14:textId="77777777" w:rsidR="00153615" w:rsidRPr="000B12C0" w:rsidRDefault="00153615" w:rsidP="00153615">
      <w:pPr>
        <w:pStyle w:val="NormalWeb"/>
        <w:rPr>
          <w:rFonts w:ascii="Calibri" w:hAnsi="Calibri" w:cs="Calibri"/>
        </w:rPr>
      </w:pPr>
      <w:r w:rsidRPr="33F233C8">
        <w:rPr>
          <w:rFonts w:ascii="Calibri" w:hAnsi="Calibri" w:cs="Calibri"/>
          <w:b/>
          <w:bCs/>
          <w:sz w:val="28"/>
          <w:szCs w:val="28"/>
          <w:u w:val="single"/>
        </w:rPr>
        <w:t>Recommended skill-based training areas include</w:t>
      </w:r>
      <w:r w:rsidRPr="33F233C8">
        <w:rPr>
          <w:rFonts w:ascii="Calibri" w:hAnsi="Calibri" w:cs="Calibri"/>
        </w:rPr>
        <w:t>:</w:t>
      </w:r>
    </w:p>
    <w:p w14:paraId="06B3E496" w14:textId="77777777" w:rsidR="00153615" w:rsidRPr="000B12C0"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Active Listening Skills</w:t>
      </w:r>
      <w:r w:rsidRPr="33F233C8">
        <w:rPr>
          <w:rFonts w:ascii="Calibri" w:hAnsi="Calibri" w:cs="Calibri"/>
        </w:rPr>
        <w:t xml:space="preserve"> – Developing the ability to fully understand an individual’s needs through attentive listening and thoughtful questioning.</w:t>
      </w:r>
    </w:p>
    <w:p w14:paraId="3E54F455" w14:textId="77777777" w:rsidR="00153615" w:rsidRPr="000B12C0"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Empathetic Communication</w:t>
      </w:r>
      <w:r w:rsidRPr="33F233C8">
        <w:rPr>
          <w:rFonts w:ascii="Calibri" w:hAnsi="Calibri" w:cs="Calibri"/>
        </w:rPr>
        <w:t xml:space="preserve"> – Communicating with compassion and understanding to build trust and support individuals during challenging situations.</w:t>
      </w:r>
    </w:p>
    <w:p w14:paraId="5C2E304D" w14:textId="77777777" w:rsidR="00153615" w:rsidRPr="000B12C0"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Effective Interviewing Techniques</w:t>
      </w:r>
      <w:r w:rsidRPr="33F233C8">
        <w:rPr>
          <w:rFonts w:ascii="Calibri" w:hAnsi="Calibri" w:cs="Calibri"/>
        </w:rPr>
        <w:t xml:space="preserve"> – Using structured and open-ended questions to gather relevant information and identify needs.</w:t>
      </w:r>
    </w:p>
    <w:p w14:paraId="72FFE87D" w14:textId="77777777" w:rsidR="00153615" w:rsidRPr="000B12C0"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Problem-Solving and Critical Thinking</w:t>
      </w:r>
      <w:r w:rsidRPr="33F233C8">
        <w:rPr>
          <w:rFonts w:ascii="Calibri" w:hAnsi="Calibri" w:cs="Calibri"/>
        </w:rPr>
        <w:t xml:space="preserve"> – Identifying appropriate resources and solutions based on the individual’s situation and available services.</w:t>
      </w:r>
    </w:p>
    <w:p w14:paraId="5E87008A" w14:textId="77777777" w:rsidR="00153615" w:rsidRPr="000B12C0"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De-escalation Techniques</w:t>
      </w:r>
      <w:r w:rsidRPr="33F233C8">
        <w:rPr>
          <w:rFonts w:ascii="Calibri" w:hAnsi="Calibri" w:cs="Calibri"/>
        </w:rPr>
        <w:t xml:space="preserve"> – Managing stressful or emotionally charged interactions while maintaining a calm and supportive approach.</w:t>
      </w:r>
    </w:p>
    <w:p w14:paraId="7C2C9528" w14:textId="77777777" w:rsidR="00153615" w:rsidRPr="000B12C0"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Service Navigation Skills</w:t>
      </w:r>
      <w:r w:rsidRPr="33F233C8">
        <w:rPr>
          <w:rFonts w:ascii="Calibri" w:hAnsi="Calibri" w:cs="Calibri"/>
        </w:rPr>
        <w:t xml:space="preserve"> – Assisting individuals in understanding and navigating complex service systems and eligibility requirements.</w:t>
      </w:r>
    </w:p>
    <w:p w14:paraId="5563165E" w14:textId="77777777" w:rsidR="00153615" w:rsidRPr="000B12C0"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Cultural Responsiveness</w:t>
      </w:r>
      <w:r w:rsidRPr="33F233C8">
        <w:rPr>
          <w:rFonts w:ascii="Calibri" w:hAnsi="Calibri" w:cs="Calibri"/>
        </w:rPr>
        <w:t xml:space="preserve"> – Effectively supporting individuals from diverse cultural, linguistic, and socioeconomic backgrounds.</w:t>
      </w:r>
    </w:p>
    <w:p w14:paraId="555DF149" w14:textId="77777777" w:rsidR="00153615" w:rsidRPr="000B12C0"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Trauma-Informed Communication</w:t>
      </w:r>
      <w:r w:rsidRPr="33F233C8">
        <w:rPr>
          <w:rFonts w:ascii="Calibri" w:hAnsi="Calibri" w:cs="Calibri"/>
        </w:rPr>
        <w:t xml:space="preserve"> – Recognizing that individuals may have experienced trauma and responding in a respectful, supportive manner.</w:t>
      </w:r>
    </w:p>
    <w:p w14:paraId="0FFE4EE5" w14:textId="77777777" w:rsidR="00153615" w:rsidRPr="000B12C0"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Time Management and Call Handling</w:t>
      </w:r>
      <w:r w:rsidRPr="33F233C8">
        <w:rPr>
          <w:rFonts w:ascii="Calibri" w:hAnsi="Calibri" w:cs="Calibri"/>
        </w:rPr>
        <w:t xml:space="preserve"> – Managing interactions efficiently while ensuring individuals receive the assistance they need.</w:t>
      </w:r>
    </w:p>
    <w:p w14:paraId="2A2564B6" w14:textId="77777777" w:rsidR="00153615" w:rsidRDefault="00153615" w:rsidP="00153615">
      <w:pPr>
        <w:pStyle w:val="NormalWeb"/>
        <w:numPr>
          <w:ilvl w:val="0"/>
          <w:numId w:val="68"/>
        </w:numPr>
        <w:rPr>
          <w:rFonts w:ascii="Calibri" w:hAnsi="Calibri" w:cs="Calibri"/>
        </w:rPr>
      </w:pPr>
      <w:r w:rsidRPr="33F233C8">
        <w:rPr>
          <w:rStyle w:val="Strong"/>
          <w:rFonts w:ascii="Calibri" w:hAnsi="Calibri" w:cs="Calibri"/>
          <w:sz w:val="26"/>
          <w:szCs w:val="26"/>
        </w:rPr>
        <w:t>Collaboration and Coordination</w:t>
      </w:r>
      <w:r w:rsidRPr="33F233C8">
        <w:rPr>
          <w:rFonts w:ascii="Calibri" w:hAnsi="Calibri" w:cs="Calibri"/>
        </w:rPr>
        <w:t xml:space="preserve"> – Working effectively with partner agencies and service providers to support coordinated referrals.</w:t>
      </w:r>
    </w:p>
    <w:p w14:paraId="2E705A4F" w14:textId="167B7EA2" w:rsidR="00153615" w:rsidRPr="0079143F" w:rsidRDefault="00153615" w:rsidP="33F233C8">
      <w:pPr>
        <w:pStyle w:val="NormalWeb"/>
        <w:numPr>
          <w:ilvl w:val="0"/>
          <w:numId w:val="68"/>
        </w:numPr>
        <w:rPr>
          <w:rFonts w:cs="Calibri"/>
        </w:rPr>
      </w:pPr>
      <w:r w:rsidRPr="33F233C8">
        <w:rPr>
          <w:rStyle w:val="Strong"/>
          <w:rFonts w:ascii="Calibri" w:hAnsi="Calibri" w:cs="Calibri"/>
          <w:sz w:val="26"/>
          <w:szCs w:val="26"/>
        </w:rPr>
        <w:t>Talk-to-Text / Voice Dictation</w:t>
      </w:r>
      <w:r>
        <w:t xml:space="preserve"> – </w:t>
      </w:r>
      <w:r w:rsidRPr="33F233C8">
        <w:rPr>
          <w:rFonts w:ascii="Calibri" w:hAnsi="Calibri" w:cs="Calibri"/>
        </w:rPr>
        <w:t>Using speech-to-text tools to efficiently document interactions, capture notes, and enter information into data systems while maintaining accuracy and confidentiality.</w:t>
      </w:r>
    </w:p>
    <w:p w14:paraId="5DE19451" w14:textId="67024490" w:rsidR="006C42CC" w:rsidRPr="003B092D" w:rsidRDefault="006C42CC" w:rsidP="00D320EB">
      <w:pPr>
        <w:ind w:left="720"/>
        <w:rPr>
          <w:rFonts w:cs="Calibri"/>
          <w:b/>
          <w:bCs/>
          <w:color w:val="70A03B"/>
          <w:sz w:val="36"/>
          <w:szCs w:val="36"/>
        </w:rPr>
      </w:pPr>
      <w:r w:rsidRPr="33F233C8">
        <w:rPr>
          <w:rFonts w:cs="Calibri"/>
          <w:b/>
          <w:bCs/>
          <w:color w:val="70A03B"/>
          <w:sz w:val="36"/>
          <w:szCs w:val="36"/>
        </w:rPr>
        <w:t>18.4: OC Mandatory Training</w:t>
      </w:r>
    </w:p>
    <w:p w14:paraId="42A7E381" w14:textId="3B5BCD20" w:rsidR="00EF2A82" w:rsidRPr="00EF2A82" w:rsidRDefault="00EF2A82" w:rsidP="00EF2A82">
      <w:pPr>
        <w:pStyle w:val="NormalWeb"/>
        <w:rPr>
          <w:rFonts w:ascii="Calibri" w:hAnsi="Calibri" w:cs="Calibri"/>
        </w:rPr>
      </w:pPr>
      <w:r w:rsidRPr="33F233C8">
        <w:rPr>
          <w:rFonts w:ascii="Calibri" w:hAnsi="Calibri" w:cs="Calibri"/>
        </w:rPr>
        <w:t xml:space="preserve">     All OCs must complete required training to ensure consistent, high-quality service delivery statewide.</w:t>
      </w:r>
    </w:p>
    <w:p w14:paraId="3DCFB4D7" w14:textId="77777777" w:rsidR="00EF2A82" w:rsidRPr="003B092D" w:rsidRDefault="00EF2A82" w:rsidP="33F233C8">
      <w:pPr>
        <w:pStyle w:val="NormalWeb"/>
        <w:spacing w:before="0" w:beforeAutospacing="0" w:after="0" w:afterAutospacing="0"/>
        <w:rPr>
          <w:rFonts w:ascii="Calibri" w:hAnsi="Calibri" w:cs="Calibri"/>
          <w:sz w:val="28"/>
          <w:szCs w:val="28"/>
        </w:rPr>
      </w:pPr>
      <w:r w:rsidRPr="33F233C8">
        <w:rPr>
          <w:rStyle w:val="Strong"/>
          <w:rFonts w:ascii="Calibri" w:hAnsi="Calibri" w:cs="Calibri"/>
          <w:sz w:val="28"/>
          <w:szCs w:val="28"/>
        </w:rPr>
        <w:t>Mandatory Training Topics Include:</w:t>
      </w:r>
      <w:r w:rsidRPr="33F233C8">
        <w:rPr>
          <w:rFonts w:ascii="Calibri" w:hAnsi="Calibri" w:cs="Calibri"/>
          <w:sz w:val="28"/>
          <w:szCs w:val="28"/>
        </w:rPr>
        <w:t xml:space="preserve"> </w:t>
      </w:r>
    </w:p>
    <w:p w14:paraId="645961F0" w14:textId="7B56B340" w:rsidR="00EF2A82" w:rsidRDefault="00EF2A82" w:rsidP="008677BC">
      <w:pPr>
        <w:pStyle w:val="NormalWeb"/>
        <w:spacing w:before="0" w:beforeAutospacing="0" w:after="0" w:afterAutospacing="0"/>
        <w:ind w:left="720"/>
        <w:rPr>
          <w:rFonts w:ascii="Calibri" w:hAnsi="Calibri" w:cs="Calibri"/>
        </w:rPr>
      </w:pPr>
      <w:r w:rsidRPr="33F233C8">
        <w:rPr>
          <w:rFonts w:ascii="Calibri" w:hAnsi="Calibri" w:cs="Calibri"/>
        </w:rPr>
        <w:t>• Telephone Essentials/Customer Service</w:t>
      </w:r>
      <w:r>
        <w:br/>
      </w:r>
      <w:r w:rsidRPr="33F233C8">
        <w:rPr>
          <w:rFonts w:ascii="Calibri" w:hAnsi="Calibri" w:cs="Calibri"/>
        </w:rPr>
        <w:t>• MassHealth eligibility and home- and community-based waiver programs</w:t>
      </w:r>
      <w:r>
        <w:br/>
      </w:r>
      <w:r w:rsidRPr="33F233C8">
        <w:rPr>
          <w:rFonts w:ascii="Calibri" w:hAnsi="Calibri" w:cs="Calibri"/>
        </w:rPr>
        <w:t>• LTSS systems, including SCO, One Care, and PACE</w:t>
      </w:r>
      <w:r>
        <w:br/>
      </w:r>
      <w:r w:rsidRPr="33F233C8">
        <w:rPr>
          <w:rFonts w:ascii="Calibri" w:hAnsi="Calibri" w:cs="Calibri"/>
        </w:rPr>
        <w:t>• Housing programs and community resource navigation</w:t>
      </w:r>
      <w:r>
        <w:br/>
      </w:r>
      <w:r w:rsidRPr="33F233C8">
        <w:rPr>
          <w:rFonts w:ascii="Calibri" w:hAnsi="Calibri" w:cs="Calibri"/>
        </w:rPr>
        <w:t>• Programs and services available through ASAPs and ILCs</w:t>
      </w:r>
      <w:r>
        <w:br/>
      </w:r>
      <w:r w:rsidRPr="33F233C8">
        <w:rPr>
          <w:rFonts w:ascii="Calibri" w:hAnsi="Calibri" w:cs="Calibri"/>
        </w:rPr>
        <w:t>• Behavioral health coordination, including DDS and DMH</w:t>
      </w:r>
      <w:r>
        <w:br/>
      </w:r>
      <w:r w:rsidRPr="33F233C8">
        <w:rPr>
          <w:rFonts w:ascii="Calibri" w:hAnsi="Calibri" w:cs="Calibri"/>
        </w:rPr>
        <w:t>• Veterans services, SNAP, and nutrition supports</w:t>
      </w:r>
      <w:r>
        <w:br/>
      </w:r>
      <w:r w:rsidRPr="33F233C8">
        <w:rPr>
          <w:rFonts w:ascii="Calibri" w:hAnsi="Calibri" w:cs="Calibri"/>
        </w:rPr>
        <w:t>• Person-centered practices and accessibility standards</w:t>
      </w:r>
      <w:r>
        <w:br/>
      </w:r>
      <w:r w:rsidRPr="33F233C8">
        <w:rPr>
          <w:rFonts w:ascii="Calibri" w:hAnsi="Calibri" w:cs="Calibri"/>
        </w:rPr>
        <w:t>• Crisis intervention and de-escalation techniques</w:t>
      </w:r>
      <w:r>
        <w:br/>
      </w:r>
      <w:r w:rsidRPr="33F233C8">
        <w:rPr>
          <w:rFonts w:ascii="Calibri" w:hAnsi="Calibri" w:cs="Calibri"/>
        </w:rPr>
        <w:t>• Brain injury and Alzheimer’s/dementia resources</w:t>
      </w:r>
      <w:r>
        <w:br/>
      </w:r>
      <w:r w:rsidRPr="33F233C8">
        <w:rPr>
          <w:rFonts w:ascii="Calibri" w:hAnsi="Calibri" w:cs="Calibri"/>
        </w:rPr>
        <w:t>• Reporting systems training (</w:t>
      </w:r>
      <w:proofErr w:type="spellStart"/>
      <w:r w:rsidR="005C7D9D">
        <w:rPr>
          <w:rFonts w:ascii="Calibri" w:hAnsi="Calibri" w:cs="Calibri"/>
        </w:rPr>
        <w:t>Wellsky</w:t>
      </w:r>
      <w:proofErr w:type="spellEnd"/>
      <w:r w:rsidRPr="33F233C8">
        <w:rPr>
          <w:rFonts w:ascii="Calibri" w:hAnsi="Calibri" w:cs="Calibri"/>
        </w:rPr>
        <w:t xml:space="preserve"> A&amp;D, HAR, WILD,</w:t>
      </w:r>
      <w:r w:rsidR="005C7D9D">
        <w:rPr>
          <w:rFonts w:ascii="Calibri" w:hAnsi="Calibri" w:cs="Calibri"/>
        </w:rPr>
        <w:t xml:space="preserve"> MICIL</w:t>
      </w:r>
      <w:r w:rsidRPr="33F233C8">
        <w:rPr>
          <w:rFonts w:ascii="Calibri" w:hAnsi="Calibri" w:cs="Calibri"/>
        </w:rPr>
        <w:t xml:space="preserve"> as applicable)</w:t>
      </w:r>
      <w:r>
        <w:br/>
      </w:r>
      <w:r w:rsidRPr="33F233C8">
        <w:rPr>
          <w:rFonts w:ascii="Calibri" w:hAnsi="Calibri" w:cs="Calibri"/>
        </w:rPr>
        <w:t>• Annual ADRC cross-training participation</w:t>
      </w:r>
    </w:p>
    <w:p w14:paraId="501588AC" w14:textId="77777777" w:rsidR="0097642A" w:rsidRPr="00EF2A82" w:rsidRDefault="0097642A" w:rsidP="008677BC">
      <w:pPr>
        <w:pStyle w:val="NormalWeb"/>
        <w:spacing w:before="0" w:beforeAutospacing="0" w:after="0" w:afterAutospacing="0"/>
        <w:ind w:left="720"/>
        <w:rPr>
          <w:rFonts w:ascii="Calibri" w:hAnsi="Calibri" w:cs="Calibri"/>
        </w:rPr>
      </w:pPr>
    </w:p>
    <w:p w14:paraId="0CACB9D6" w14:textId="0527FB22" w:rsidR="00EF2A82" w:rsidRPr="003B092D" w:rsidRDefault="00EF2A82" w:rsidP="0097642A">
      <w:pPr>
        <w:pStyle w:val="NormalWeb"/>
        <w:jc w:val="center"/>
        <w:rPr>
          <w:rFonts w:cs="Calibri"/>
          <w:b/>
          <w:bCs/>
          <w:color w:val="FF0000"/>
        </w:rPr>
      </w:pPr>
      <w:r w:rsidRPr="0097642A">
        <w:rPr>
          <w:rFonts w:ascii="Calibri" w:hAnsi="Calibri" w:cs="Calibri"/>
          <w:b/>
          <w:bCs/>
        </w:rPr>
        <w:t>Additional training resources and updates are available at:</w:t>
      </w:r>
      <w:r w:rsidRPr="0097642A">
        <w:rPr>
          <w:b/>
          <w:bCs/>
        </w:rPr>
        <w:br/>
      </w:r>
      <w:hyperlink r:id="rId27" w:history="1">
        <w:r w:rsidR="006E5256" w:rsidRPr="0097642A">
          <w:rPr>
            <w:rStyle w:val="Hyperlink"/>
            <w:b/>
            <w:bCs/>
            <w:color w:val="0070C0"/>
          </w:rPr>
          <w:t>https://adrc.mass-aging-disability.org/</w:t>
        </w:r>
      </w:hyperlink>
    </w:p>
    <w:p w14:paraId="607E5395" w14:textId="0FA6C2D0" w:rsidR="006C42CC" w:rsidRPr="003B092D" w:rsidRDefault="006C42CC" w:rsidP="00D320EB">
      <w:pPr>
        <w:ind w:left="720"/>
        <w:rPr>
          <w:rFonts w:cs="Calibri"/>
          <w:b/>
          <w:bCs/>
          <w:color w:val="70A03B"/>
          <w:sz w:val="36"/>
          <w:szCs w:val="36"/>
        </w:rPr>
      </w:pPr>
      <w:r w:rsidRPr="33F233C8">
        <w:rPr>
          <w:rFonts w:cs="Calibri"/>
          <w:b/>
          <w:bCs/>
          <w:color w:val="70A03B"/>
          <w:sz w:val="36"/>
          <w:szCs w:val="36"/>
        </w:rPr>
        <w:t>18.5: Workforce Skills and Competencies</w:t>
      </w:r>
    </w:p>
    <w:p w14:paraId="340888C5" w14:textId="509CF1E2" w:rsidR="009D6742" w:rsidRDefault="00FB5093" w:rsidP="33F233C8">
      <w:pPr>
        <w:spacing w:after="0"/>
        <w:contextualSpacing/>
        <w:rPr>
          <w:sz w:val="24"/>
          <w:szCs w:val="24"/>
        </w:rPr>
      </w:pPr>
      <w:r w:rsidRPr="33F233C8">
        <w:rPr>
          <w:sz w:val="24"/>
          <w:szCs w:val="24"/>
        </w:rPr>
        <w:t xml:space="preserve">     Staff </w:t>
      </w:r>
      <w:r w:rsidR="008C39BA" w:rsidRPr="33F233C8">
        <w:rPr>
          <w:sz w:val="24"/>
          <w:szCs w:val="24"/>
        </w:rPr>
        <w:t>delivering,</w:t>
      </w:r>
      <w:r w:rsidRPr="33F233C8">
        <w:rPr>
          <w:sz w:val="24"/>
          <w:szCs w:val="24"/>
        </w:rPr>
        <w:t xml:space="preserve"> I&amp;R and OC services within the NWD system must demonstrate a core set of competencies that support high-quality, person-centered service delivery.  While I&amp;R and OC share foundational skills, OC requires additional competencies related to assessment, decision support, and ongoing engagement.  All staff must demonstrate strong communication skills, including active listening and empathy; a person-centered approach that respects individual preferences and self-determination; the ability to conduct assessment and screening; effective resource navigation using the database; and the ability to provide appropriate referrals and coordination, including warm handoffs.  Staff must also demonstrate cultural competence, uphold confidentiality and ethical standards, and ensure accurate and timely documentation.  In addition, OC staff must be proficient in PCC, comprehensive strengths-based assessment, options exploration, and structured decision support, as well as developing action plans, conducting follow-up and reassessment, and maintaining knowledge of LTSS programs and service systems.  Staff are expected to participate in ongoing professional development, including required training in I&amp;R and OC practices, engage in cross-training to support integrated service delivery, and remain informed on program updates, community resources, and system changes.</w:t>
      </w:r>
    </w:p>
    <w:p w14:paraId="08F9136A" w14:textId="77777777" w:rsidR="00906CCF" w:rsidRDefault="00906CCF" w:rsidP="33F233C8">
      <w:pPr>
        <w:spacing w:after="0"/>
        <w:contextualSpacing/>
        <w:rPr>
          <w:sz w:val="24"/>
          <w:szCs w:val="24"/>
        </w:rPr>
      </w:pPr>
    </w:p>
    <w:p w14:paraId="2A957766" w14:textId="40564CC9" w:rsidR="00FB5093" w:rsidRDefault="00FB5093"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Section 19: Quality Assurance and Over</w:t>
      </w:r>
      <w:r w:rsidR="00AC3017" w:rsidRPr="33F233C8">
        <w:rPr>
          <w:rFonts w:ascii="Calibri" w:hAnsi="Calibri"/>
          <w:b/>
          <w:bCs/>
          <w:color w:val="00706D"/>
          <w:sz w:val="36"/>
          <w:szCs w:val="36"/>
        </w:rPr>
        <w:t>sight</w:t>
      </w:r>
      <w:r w:rsidRPr="33F233C8">
        <w:rPr>
          <w:rFonts w:ascii="Calibri" w:hAnsi="Calibri"/>
          <w:b/>
          <w:bCs/>
          <w:color w:val="00706D"/>
          <w:sz w:val="36"/>
          <w:szCs w:val="36"/>
        </w:rPr>
        <w:t xml:space="preserve"> </w:t>
      </w:r>
    </w:p>
    <w:p w14:paraId="43123F06" w14:textId="6B600DE8" w:rsidR="00FB5093" w:rsidRPr="003B092D" w:rsidRDefault="00FB5093" w:rsidP="00FB5093">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1</w:t>
      </w:r>
      <w:r w:rsidR="00AC3017" w:rsidRPr="33F233C8">
        <w:rPr>
          <w:rFonts w:cs="Calibri"/>
          <w:b/>
          <w:bCs/>
          <w:color w:val="70A03B"/>
          <w:sz w:val="36"/>
          <w:szCs w:val="36"/>
        </w:rPr>
        <w:t>9</w:t>
      </w:r>
      <w:r w:rsidRPr="33F233C8">
        <w:rPr>
          <w:rFonts w:cs="Calibri"/>
          <w:b/>
          <w:bCs/>
          <w:color w:val="70A03B"/>
          <w:sz w:val="36"/>
          <w:szCs w:val="36"/>
        </w:rPr>
        <w:t xml:space="preserve">.1: </w:t>
      </w:r>
      <w:r w:rsidR="00AC3017" w:rsidRPr="33F233C8">
        <w:rPr>
          <w:rFonts w:cs="Calibri"/>
          <w:b/>
          <w:bCs/>
          <w:color w:val="70A03B"/>
          <w:sz w:val="36"/>
          <w:szCs w:val="36"/>
        </w:rPr>
        <w:t>Quality Assurance (QA)</w:t>
      </w:r>
    </w:p>
    <w:p w14:paraId="5682859E" w14:textId="2D65EB70" w:rsidR="00F50C72" w:rsidRPr="003B092D" w:rsidRDefault="007E3423"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640BE6" w:rsidRPr="33F233C8">
        <w:rPr>
          <w:rFonts w:eastAsia="Times New Roman" w:cs="Calibri"/>
          <w:sz w:val="24"/>
          <w:szCs w:val="24"/>
        </w:rPr>
        <w:t>QA</w:t>
      </w:r>
      <w:r w:rsidR="00F50C72" w:rsidRPr="33F233C8">
        <w:rPr>
          <w:rFonts w:eastAsia="Times New Roman" w:cs="Calibri"/>
          <w:sz w:val="24"/>
          <w:szCs w:val="24"/>
        </w:rPr>
        <w:t xml:space="preserve"> processes are used to ensure that </w:t>
      </w:r>
      <w:r w:rsidR="00640BE6" w:rsidRPr="33F233C8">
        <w:rPr>
          <w:rFonts w:eastAsia="Times New Roman" w:cs="Calibri"/>
          <w:sz w:val="24"/>
          <w:szCs w:val="24"/>
        </w:rPr>
        <w:t>I&amp;R and OC</w:t>
      </w:r>
      <w:r w:rsidR="00F50C72" w:rsidRPr="33F233C8">
        <w:rPr>
          <w:rFonts w:eastAsia="Times New Roman" w:cs="Calibri"/>
          <w:sz w:val="24"/>
          <w:szCs w:val="24"/>
        </w:rPr>
        <w:t xml:space="preserve"> services are delivered consistently, accurately, and in accordance with established standards and program guidelines. </w:t>
      </w:r>
      <w:r w:rsidRPr="33F233C8">
        <w:rPr>
          <w:rFonts w:eastAsia="Times New Roman" w:cs="Calibri"/>
          <w:sz w:val="24"/>
          <w:szCs w:val="24"/>
        </w:rPr>
        <w:t xml:space="preserve"> </w:t>
      </w:r>
      <w:r w:rsidR="00F50C72" w:rsidRPr="33F233C8">
        <w:rPr>
          <w:rFonts w:eastAsia="Times New Roman" w:cs="Calibri"/>
          <w:sz w:val="24"/>
          <w:szCs w:val="24"/>
        </w:rPr>
        <w:t xml:space="preserve">These processes support high-quality, person-centered service delivery and continuous improvement across the </w:t>
      </w:r>
      <w:r w:rsidR="00640BE6" w:rsidRPr="33F233C8">
        <w:rPr>
          <w:rFonts w:eastAsia="Times New Roman" w:cs="Calibri"/>
          <w:sz w:val="24"/>
          <w:szCs w:val="24"/>
        </w:rPr>
        <w:t>NWD</w:t>
      </w:r>
      <w:r w:rsidR="00F50C72" w:rsidRPr="33F233C8">
        <w:rPr>
          <w:rFonts w:eastAsia="Times New Roman" w:cs="Calibri"/>
          <w:sz w:val="24"/>
          <w:szCs w:val="24"/>
        </w:rPr>
        <w:t xml:space="preserve"> system.</w:t>
      </w:r>
    </w:p>
    <w:p w14:paraId="684CEA25" w14:textId="726BE39D" w:rsidR="00F50C72" w:rsidRPr="003B092D" w:rsidRDefault="007E3423"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QA</w:t>
      </w:r>
      <w:r w:rsidR="00F50C72" w:rsidRPr="33F233C8">
        <w:rPr>
          <w:rFonts w:eastAsia="Times New Roman" w:cs="Calibri"/>
          <w:sz w:val="24"/>
          <w:szCs w:val="24"/>
        </w:rPr>
        <w:t xml:space="preserve"> activities may include periodic review of documentation, monitoring of service interactions, evaluation of referral and decision-support practices, and assessment of data accuracy.</w:t>
      </w:r>
      <w:r w:rsidR="00695034">
        <w:rPr>
          <w:rFonts w:eastAsia="Times New Roman" w:cs="Calibri"/>
          <w:sz w:val="24"/>
          <w:szCs w:val="24"/>
        </w:rPr>
        <w:t xml:space="preserve">  </w:t>
      </w:r>
      <w:r w:rsidR="00F50C72" w:rsidRPr="33F233C8">
        <w:rPr>
          <w:rFonts w:eastAsia="Times New Roman" w:cs="Calibri"/>
          <w:sz w:val="24"/>
          <w:szCs w:val="24"/>
        </w:rPr>
        <w:t>For OC, this also includes review of assessments, options exploration, action planning, and follow-up activities.</w:t>
      </w:r>
      <w:r w:rsidR="004B5B89" w:rsidRPr="33F233C8">
        <w:rPr>
          <w:rFonts w:eastAsia="Times New Roman" w:cs="Calibri"/>
          <w:sz w:val="24"/>
          <w:szCs w:val="24"/>
        </w:rPr>
        <w:t xml:space="preserve"> </w:t>
      </w:r>
      <w:r w:rsidR="00F50C72" w:rsidRPr="33F233C8">
        <w:rPr>
          <w:rFonts w:eastAsia="Times New Roman" w:cs="Calibri"/>
          <w:sz w:val="24"/>
          <w:szCs w:val="24"/>
        </w:rPr>
        <w:t xml:space="preserve"> These efforts help identify opportunities to strengthen service delivery, improve resource information, and ensure compliance with program standards.</w:t>
      </w:r>
    </w:p>
    <w:p w14:paraId="69BF6EEC" w14:textId="1009691A" w:rsidR="00F50C72" w:rsidRDefault="004B5B8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F50C72" w:rsidRPr="33F233C8">
        <w:rPr>
          <w:rFonts w:eastAsia="Times New Roman" w:cs="Calibri"/>
          <w:sz w:val="24"/>
          <w:szCs w:val="24"/>
        </w:rPr>
        <w:t xml:space="preserve">Supervisors and program staff provide feedback, guidance, and additional training based on quality assurance findings. </w:t>
      </w:r>
      <w:r w:rsidRPr="33F233C8">
        <w:rPr>
          <w:rFonts w:eastAsia="Times New Roman" w:cs="Calibri"/>
          <w:sz w:val="24"/>
          <w:szCs w:val="24"/>
        </w:rPr>
        <w:t xml:space="preserve"> </w:t>
      </w:r>
      <w:r w:rsidR="00F50C72" w:rsidRPr="33F233C8">
        <w:rPr>
          <w:rFonts w:eastAsia="Times New Roman" w:cs="Calibri"/>
          <w:sz w:val="24"/>
          <w:szCs w:val="24"/>
        </w:rPr>
        <w:t>Ongoing quality assurance supports effective, coordinated service delivery and helps ensure individuals receive accurate information, appropriate referrals, and meaningful decision support.</w:t>
      </w:r>
    </w:p>
    <w:p w14:paraId="4AB6B3EE" w14:textId="77777777" w:rsidR="00695034" w:rsidRPr="003B092D" w:rsidRDefault="00695034" w:rsidP="33F233C8">
      <w:pPr>
        <w:spacing w:before="100" w:beforeAutospacing="1" w:after="100" w:afterAutospacing="1" w:line="240" w:lineRule="auto"/>
        <w:rPr>
          <w:rFonts w:eastAsia="Times New Roman" w:cs="Calibri"/>
          <w:sz w:val="24"/>
          <w:szCs w:val="24"/>
        </w:rPr>
      </w:pPr>
    </w:p>
    <w:p w14:paraId="700F39A2" w14:textId="77777777" w:rsidR="00F50C72" w:rsidRPr="003B092D" w:rsidRDefault="00F50C72" w:rsidP="33F233C8">
      <w:pPr>
        <w:spacing w:after="0" w:line="240" w:lineRule="auto"/>
        <w:outlineLvl w:val="2"/>
        <w:rPr>
          <w:rFonts w:eastAsia="Times New Roman" w:cs="Calibri"/>
          <w:b/>
          <w:bCs/>
          <w:sz w:val="27"/>
          <w:szCs w:val="27"/>
        </w:rPr>
      </w:pPr>
      <w:r w:rsidRPr="33F233C8">
        <w:rPr>
          <w:rFonts w:eastAsia="Times New Roman" w:cs="Calibri"/>
          <w:b/>
          <w:bCs/>
          <w:sz w:val="27"/>
          <w:szCs w:val="27"/>
        </w:rPr>
        <w:t>Quality Assurance Activities May Include:</w:t>
      </w:r>
    </w:p>
    <w:p w14:paraId="1322FD41" w14:textId="77777777" w:rsidR="00F50C72" w:rsidRPr="003B092D" w:rsidRDefault="00F50C72" w:rsidP="33F233C8">
      <w:pPr>
        <w:numPr>
          <w:ilvl w:val="0"/>
          <w:numId w:val="5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Review of I&amp;R and OC service documentation </w:t>
      </w:r>
    </w:p>
    <w:p w14:paraId="405A74C4" w14:textId="77777777" w:rsidR="00F50C72" w:rsidRPr="003B092D" w:rsidRDefault="00F50C72" w:rsidP="33F233C8">
      <w:pPr>
        <w:numPr>
          <w:ilvl w:val="0"/>
          <w:numId w:val="5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Monitoring of intake, referral, and decision-support practices </w:t>
      </w:r>
    </w:p>
    <w:p w14:paraId="693E47FC" w14:textId="77777777" w:rsidR="00F50C72" w:rsidRPr="003B092D" w:rsidRDefault="00F50C72" w:rsidP="33F233C8">
      <w:pPr>
        <w:numPr>
          <w:ilvl w:val="0"/>
          <w:numId w:val="5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Data accuracy and completeness checks </w:t>
      </w:r>
    </w:p>
    <w:p w14:paraId="155C8503" w14:textId="77777777" w:rsidR="00F50C72" w:rsidRPr="003B092D" w:rsidRDefault="00F50C72" w:rsidP="33F233C8">
      <w:pPr>
        <w:numPr>
          <w:ilvl w:val="0"/>
          <w:numId w:val="5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Review of resource database information </w:t>
      </w:r>
    </w:p>
    <w:p w14:paraId="19677E3D" w14:textId="77777777" w:rsidR="00F50C72" w:rsidRPr="003B092D" w:rsidRDefault="00F50C72" w:rsidP="33F233C8">
      <w:pPr>
        <w:numPr>
          <w:ilvl w:val="0"/>
          <w:numId w:val="5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Staff feedback, coaching, and supervision </w:t>
      </w:r>
    </w:p>
    <w:p w14:paraId="5CB8061C" w14:textId="324D33DD" w:rsidR="007645DE" w:rsidRPr="003B092D" w:rsidRDefault="00F50C72" w:rsidP="33F233C8">
      <w:pPr>
        <w:numPr>
          <w:ilvl w:val="0"/>
          <w:numId w:val="5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Identification of training and professional development needs</w:t>
      </w:r>
    </w:p>
    <w:p w14:paraId="048951CB" w14:textId="22A1BA91" w:rsidR="00AC3017" w:rsidRPr="003B092D" w:rsidRDefault="00AC3017" w:rsidP="00AC3017">
      <w:pPr>
        <w:ind w:left="720"/>
        <w:rPr>
          <w:rFonts w:cs="Calibri"/>
          <w:b/>
          <w:bCs/>
          <w:color w:val="70A03B"/>
          <w:sz w:val="36"/>
          <w:szCs w:val="36"/>
        </w:rPr>
      </w:pPr>
      <w:r w:rsidRPr="33F233C8">
        <w:rPr>
          <w:rFonts w:cs="Calibri"/>
          <w:b/>
          <w:bCs/>
          <w:color w:val="70A03B"/>
          <w:sz w:val="36"/>
          <w:szCs w:val="36"/>
        </w:rPr>
        <w:t>19.2: Designation Process</w:t>
      </w:r>
    </w:p>
    <w:p w14:paraId="1B14E837" w14:textId="65A7AC48" w:rsidR="00127BE5" w:rsidRPr="00486A32" w:rsidRDefault="00127BE5" w:rsidP="00127BE5">
      <w:pPr>
        <w:rPr>
          <w:sz w:val="24"/>
          <w:szCs w:val="24"/>
        </w:rPr>
      </w:pPr>
      <w:r w:rsidRPr="33F233C8">
        <w:rPr>
          <w:sz w:val="24"/>
          <w:szCs w:val="24"/>
        </w:rPr>
        <w:t xml:space="preserve">     Designation evaluates I&amp;R system performance every six months using standardized metrics and feedback loops.</w:t>
      </w:r>
    </w:p>
    <w:p w14:paraId="0C1D37A9" w14:textId="77777777" w:rsidR="00127BE5" w:rsidRPr="00486A32" w:rsidRDefault="00127BE5" w:rsidP="00127BE5">
      <w:pPr>
        <w:rPr>
          <w:sz w:val="24"/>
          <w:szCs w:val="24"/>
        </w:rPr>
      </w:pPr>
      <w:r w:rsidRPr="33F233C8">
        <w:rPr>
          <w:sz w:val="24"/>
          <w:szCs w:val="24"/>
        </w:rPr>
        <w:t>Guiding principles include:</w:t>
      </w:r>
    </w:p>
    <w:p w14:paraId="57ED1247" w14:textId="77777777" w:rsidR="00127BE5" w:rsidRPr="00486A32" w:rsidRDefault="00127BE5" w:rsidP="00127BE5">
      <w:pPr>
        <w:pStyle w:val="ListParagraph"/>
        <w:numPr>
          <w:ilvl w:val="0"/>
          <w:numId w:val="74"/>
        </w:numPr>
        <w:rPr>
          <w:sz w:val="24"/>
          <w:szCs w:val="24"/>
        </w:rPr>
      </w:pPr>
      <w:r w:rsidRPr="33F233C8">
        <w:rPr>
          <w:sz w:val="24"/>
          <w:szCs w:val="24"/>
        </w:rPr>
        <w:t>Consumer outcomes</w:t>
      </w:r>
    </w:p>
    <w:p w14:paraId="3CE31D5D" w14:textId="77777777" w:rsidR="00127BE5" w:rsidRPr="00486A32" w:rsidRDefault="00127BE5" w:rsidP="00127BE5">
      <w:pPr>
        <w:pStyle w:val="ListParagraph"/>
        <w:numPr>
          <w:ilvl w:val="0"/>
          <w:numId w:val="74"/>
        </w:numPr>
        <w:rPr>
          <w:sz w:val="24"/>
          <w:szCs w:val="24"/>
        </w:rPr>
      </w:pPr>
      <w:r w:rsidRPr="33F233C8">
        <w:rPr>
          <w:sz w:val="24"/>
          <w:szCs w:val="24"/>
        </w:rPr>
        <w:t>Statewide consistency</w:t>
      </w:r>
    </w:p>
    <w:p w14:paraId="6FEA3E04" w14:textId="77777777" w:rsidR="00127BE5" w:rsidRPr="00486A32" w:rsidRDefault="00127BE5" w:rsidP="00127BE5">
      <w:pPr>
        <w:pStyle w:val="ListParagraph"/>
        <w:numPr>
          <w:ilvl w:val="0"/>
          <w:numId w:val="74"/>
        </w:numPr>
        <w:rPr>
          <w:sz w:val="24"/>
          <w:szCs w:val="24"/>
        </w:rPr>
      </w:pPr>
      <w:r w:rsidRPr="33F233C8">
        <w:rPr>
          <w:sz w:val="24"/>
          <w:szCs w:val="24"/>
        </w:rPr>
        <w:t>Partner engagement</w:t>
      </w:r>
    </w:p>
    <w:p w14:paraId="085A195D" w14:textId="77777777" w:rsidR="00127BE5" w:rsidRPr="00486A32" w:rsidRDefault="00127BE5" w:rsidP="00127BE5">
      <w:pPr>
        <w:pStyle w:val="ListParagraph"/>
        <w:numPr>
          <w:ilvl w:val="0"/>
          <w:numId w:val="74"/>
        </w:numPr>
        <w:rPr>
          <w:sz w:val="24"/>
          <w:szCs w:val="24"/>
        </w:rPr>
      </w:pPr>
      <w:r w:rsidRPr="33F233C8">
        <w:rPr>
          <w:sz w:val="24"/>
          <w:szCs w:val="24"/>
        </w:rPr>
        <w:t>Reliable data</w:t>
      </w:r>
    </w:p>
    <w:p w14:paraId="03D32678" w14:textId="3AFFC978" w:rsidR="00A962FB" w:rsidRPr="003B092D" w:rsidRDefault="00127BE5" w:rsidP="33F233C8">
      <w:pPr>
        <w:pStyle w:val="ListParagraph"/>
        <w:numPr>
          <w:ilvl w:val="0"/>
          <w:numId w:val="74"/>
        </w:numPr>
        <w:rPr>
          <w:sz w:val="24"/>
          <w:szCs w:val="24"/>
        </w:rPr>
      </w:pPr>
      <w:r w:rsidRPr="33F233C8">
        <w:rPr>
          <w:sz w:val="24"/>
          <w:szCs w:val="24"/>
        </w:rPr>
        <w:t>Continuous learning</w:t>
      </w:r>
    </w:p>
    <w:p w14:paraId="42071C33" w14:textId="27D91130" w:rsidR="00AC3017" w:rsidRPr="003B092D" w:rsidRDefault="00AC3017" w:rsidP="00AC3017">
      <w:pPr>
        <w:ind w:left="720"/>
        <w:rPr>
          <w:rFonts w:cs="Calibri"/>
          <w:b/>
          <w:bCs/>
          <w:color w:val="70A03B"/>
          <w:sz w:val="36"/>
          <w:szCs w:val="36"/>
        </w:rPr>
      </w:pPr>
      <w:r w:rsidRPr="33F233C8">
        <w:rPr>
          <w:rFonts w:cs="Calibri"/>
          <w:b/>
          <w:bCs/>
          <w:color w:val="70A03B"/>
          <w:sz w:val="36"/>
          <w:szCs w:val="36"/>
        </w:rPr>
        <w:t>19.</w:t>
      </w:r>
      <w:r w:rsidR="00DA3D5A" w:rsidRPr="33F233C8">
        <w:rPr>
          <w:rFonts w:cs="Calibri"/>
          <w:b/>
          <w:bCs/>
          <w:color w:val="70A03B"/>
          <w:sz w:val="36"/>
          <w:szCs w:val="36"/>
        </w:rPr>
        <w:t>3</w:t>
      </w:r>
      <w:r w:rsidRPr="33F233C8">
        <w:rPr>
          <w:rFonts w:cs="Calibri"/>
          <w:b/>
          <w:bCs/>
          <w:color w:val="70A03B"/>
          <w:sz w:val="36"/>
          <w:szCs w:val="36"/>
        </w:rPr>
        <w:t>: Consumer Experience Testing (CET)</w:t>
      </w:r>
    </w:p>
    <w:p w14:paraId="0D36227F" w14:textId="77777777" w:rsidR="00127BE5" w:rsidRPr="008E7DCA" w:rsidRDefault="00127BE5" w:rsidP="00127BE5">
      <w:pPr>
        <w:pStyle w:val="NormalWeb"/>
        <w:rPr>
          <w:rFonts w:ascii="Calibri" w:hAnsi="Calibri" w:cs="Calibri"/>
        </w:rPr>
      </w:pPr>
      <w:r w:rsidRPr="33F233C8">
        <w:rPr>
          <w:rFonts w:ascii="Calibri" w:hAnsi="Calibri" w:cs="Calibri"/>
        </w:rPr>
        <w:t xml:space="preserve">    CET supports requirements established by </w:t>
      </w:r>
      <w:r w:rsidRPr="33F233C8">
        <w:rPr>
          <w:rStyle w:val="whitespace-normal"/>
          <w:rFonts w:ascii="Calibri" w:hAnsi="Calibri" w:cs="Calibri"/>
        </w:rPr>
        <w:t>Inform USA</w:t>
      </w:r>
      <w:r w:rsidRPr="33F233C8">
        <w:rPr>
          <w:rFonts w:ascii="Calibri" w:hAnsi="Calibri" w:cs="Calibri"/>
        </w:rPr>
        <w:t xml:space="preserve"> related to service responsiveness, accessibility, and consumer satisfaction.  CET is used to evaluate the quality of service provided and to gather feedback on the overall experience of individuals seeking assistance.</w:t>
      </w:r>
    </w:p>
    <w:p w14:paraId="11403966" w14:textId="71A7A10F" w:rsidR="00127BE5" w:rsidRPr="003B092D" w:rsidRDefault="00127BE5" w:rsidP="33F233C8">
      <w:pPr>
        <w:pStyle w:val="NormalWeb"/>
        <w:rPr>
          <w:rFonts w:cs="Calibri"/>
        </w:rPr>
      </w:pPr>
      <w:r w:rsidRPr="33F233C8">
        <w:rPr>
          <w:rFonts w:ascii="Calibri" w:hAnsi="Calibri" w:cs="Calibri"/>
        </w:rPr>
        <w:t xml:space="preserve">     Results from Consumer Experience Testing help identify program strengths, service gaps, and opportunities for improvement.  Findings are used to inform quality assurance efforts, enhance service delivery practices, and support continuous improvement in I&amp;R services.</w:t>
      </w:r>
    </w:p>
    <w:p w14:paraId="26CC0CD8" w14:textId="20130475" w:rsidR="00AC3017" w:rsidRPr="003B092D" w:rsidRDefault="00DA3D5A" w:rsidP="005B018C">
      <w:pPr>
        <w:ind w:left="720"/>
        <w:rPr>
          <w:rFonts w:cs="Calibri"/>
          <w:b/>
          <w:bCs/>
          <w:color w:val="70A03B"/>
          <w:sz w:val="36"/>
          <w:szCs w:val="36"/>
        </w:rPr>
      </w:pPr>
      <w:r w:rsidRPr="33F233C8">
        <w:rPr>
          <w:rFonts w:cs="Calibri"/>
          <w:b/>
          <w:bCs/>
          <w:color w:val="70A03B"/>
          <w:sz w:val="36"/>
          <w:szCs w:val="36"/>
        </w:rPr>
        <w:t>19.</w:t>
      </w:r>
      <w:r w:rsidR="005B018C" w:rsidRPr="33F233C8">
        <w:rPr>
          <w:rFonts w:cs="Calibri"/>
          <w:b/>
          <w:bCs/>
          <w:color w:val="70A03B"/>
          <w:sz w:val="36"/>
          <w:szCs w:val="36"/>
        </w:rPr>
        <w:t>4</w:t>
      </w:r>
      <w:r w:rsidRPr="33F233C8">
        <w:rPr>
          <w:rFonts w:cs="Calibri"/>
          <w:b/>
          <w:bCs/>
          <w:color w:val="70A03B"/>
          <w:sz w:val="36"/>
          <w:szCs w:val="36"/>
        </w:rPr>
        <w:t>: Monitoring and Supervision</w:t>
      </w:r>
    </w:p>
    <w:p w14:paraId="57FE0EE7" w14:textId="5B00AE61" w:rsidR="00341422" w:rsidRPr="003B092D" w:rsidRDefault="00526F42"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341422" w:rsidRPr="33F233C8">
        <w:rPr>
          <w:rFonts w:eastAsia="Times New Roman" w:cs="Calibri"/>
          <w:sz w:val="24"/>
          <w:szCs w:val="24"/>
        </w:rPr>
        <w:t xml:space="preserve">Monitoring and supervision are essential to ensuring high-quality, consistent, and person-centered service delivery across </w:t>
      </w:r>
      <w:r w:rsidR="008154CE" w:rsidRPr="33F233C8">
        <w:rPr>
          <w:rFonts w:eastAsia="Times New Roman" w:cs="Calibri"/>
          <w:sz w:val="24"/>
          <w:szCs w:val="24"/>
        </w:rPr>
        <w:t>I&amp;R and OC</w:t>
      </w:r>
      <w:r w:rsidR="00341422" w:rsidRPr="33F233C8">
        <w:rPr>
          <w:rFonts w:eastAsia="Times New Roman" w:cs="Calibri"/>
          <w:sz w:val="24"/>
          <w:szCs w:val="24"/>
        </w:rPr>
        <w:t xml:space="preserve"> within the </w:t>
      </w:r>
      <w:r w:rsidR="008154CE" w:rsidRPr="33F233C8">
        <w:rPr>
          <w:rFonts w:eastAsia="Times New Roman" w:cs="Calibri"/>
          <w:sz w:val="24"/>
          <w:szCs w:val="24"/>
        </w:rPr>
        <w:t>NWD</w:t>
      </w:r>
      <w:r w:rsidR="00341422" w:rsidRPr="33F233C8">
        <w:rPr>
          <w:rFonts w:eastAsia="Times New Roman" w:cs="Calibri"/>
          <w:sz w:val="24"/>
          <w:szCs w:val="24"/>
        </w:rPr>
        <w:t xml:space="preserve"> system. </w:t>
      </w:r>
      <w:r w:rsidR="008154CE" w:rsidRPr="33F233C8">
        <w:rPr>
          <w:rFonts w:eastAsia="Times New Roman" w:cs="Calibri"/>
          <w:sz w:val="24"/>
          <w:szCs w:val="24"/>
        </w:rPr>
        <w:t xml:space="preserve"> </w:t>
      </w:r>
      <w:r w:rsidR="00341422" w:rsidRPr="33F233C8">
        <w:rPr>
          <w:rFonts w:eastAsia="Times New Roman" w:cs="Calibri"/>
          <w:sz w:val="24"/>
          <w:szCs w:val="24"/>
        </w:rPr>
        <w:t>Through regular oversight and support, supervisors help ensure that services are delivered in accordance with established standards, policies, and best practices.</w:t>
      </w:r>
    </w:p>
    <w:p w14:paraId="488E8E0E" w14:textId="4BF9A9C8" w:rsidR="00341422" w:rsidRPr="003B092D" w:rsidRDefault="008154CE"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341422" w:rsidRPr="33F233C8">
        <w:rPr>
          <w:rFonts w:eastAsia="Times New Roman" w:cs="Calibri"/>
          <w:sz w:val="24"/>
          <w:szCs w:val="24"/>
        </w:rPr>
        <w:t xml:space="preserve">Supervisors are responsible for guiding staff performance, reinforcing competencies, and promoting adherence to program requirements. </w:t>
      </w:r>
      <w:r w:rsidRPr="33F233C8">
        <w:rPr>
          <w:rFonts w:eastAsia="Times New Roman" w:cs="Calibri"/>
          <w:sz w:val="24"/>
          <w:szCs w:val="24"/>
        </w:rPr>
        <w:t xml:space="preserve"> </w:t>
      </w:r>
      <w:r w:rsidR="00341422" w:rsidRPr="33F233C8">
        <w:rPr>
          <w:rFonts w:eastAsia="Times New Roman" w:cs="Calibri"/>
          <w:sz w:val="24"/>
          <w:szCs w:val="24"/>
        </w:rPr>
        <w:t>This includes reviewing documentation, monitoring service interactions, evaluating referral and decision-support practices, and ensuring compliance with data, privacy, and quality assurance standards.</w:t>
      </w:r>
      <w:r w:rsidRPr="33F233C8">
        <w:rPr>
          <w:rFonts w:eastAsia="Times New Roman" w:cs="Calibri"/>
          <w:sz w:val="24"/>
          <w:szCs w:val="24"/>
        </w:rPr>
        <w:t xml:space="preserve"> </w:t>
      </w:r>
      <w:r w:rsidR="00341422" w:rsidRPr="33F233C8">
        <w:rPr>
          <w:rFonts w:eastAsia="Times New Roman" w:cs="Calibri"/>
          <w:sz w:val="24"/>
          <w:szCs w:val="24"/>
        </w:rPr>
        <w:t xml:space="preserve"> For OC, supervision also includes oversight of assessments, options exploration, action planning, and follow-up activities to ensure services reflect person-centered counseling principles.</w:t>
      </w:r>
    </w:p>
    <w:p w14:paraId="1FEC9CA2" w14:textId="48517CAD" w:rsidR="00341422" w:rsidRPr="003B092D" w:rsidRDefault="007623E0"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341422" w:rsidRPr="33F233C8">
        <w:rPr>
          <w:rFonts w:eastAsia="Times New Roman" w:cs="Calibri"/>
          <w:sz w:val="24"/>
          <w:szCs w:val="24"/>
        </w:rPr>
        <w:t xml:space="preserve">Monitoring activities may include routine case reviews, data audits, performance tracking, and observation of service delivery. </w:t>
      </w:r>
      <w:r w:rsidRPr="33F233C8">
        <w:rPr>
          <w:rFonts w:eastAsia="Times New Roman" w:cs="Calibri"/>
          <w:sz w:val="24"/>
          <w:szCs w:val="24"/>
        </w:rPr>
        <w:t xml:space="preserve"> </w:t>
      </w:r>
      <w:r w:rsidR="00341422" w:rsidRPr="33F233C8">
        <w:rPr>
          <w:rFonts w:eastAsia="Times New Roman" w:cs="Calibri"/>
          <w:sz w:val="24"/>
          <w:szCs w:val="24"/>
        </w:rPr>
        <w:t xml:space="preserve">Supervisors provide ongoing feedback, coaching, and technical assistance to support staff development and continuous improvement. </w:t>
      </w:r>
      <w:r w:rsidRPr="33F233C8">
        <w:rPr>
          <w:rFonts w:eastAsia="Times New Roman" w:cs="Calibri"/>
          <w:sz w:val="24"/>
          <w:szCs w:val="24"/>
        </w:rPr>
        <w:t xml:space="preserve"> </w:t>
      </w:r>
      <w:r w:rsidR="00341422" w:rsidRPr="33F233C8">
        <w:rPr>
          <w:rFonts w:eastAsia="Times New Roman" w:cs="Calibri"/>
          <w:sz w:val="24"/>
          <w:szCs w:val="24"/>
        </w:rPr>
        <w:t>When needed, corrective actions and additional training may be implemented to address gaps in performance or compliance.</w:t>
      </w:r>
    </w:p>
    <w:p w14:paraId="5341BBC2" w14:textId="77777777" w:rsidR="00341422" w:rsidRPr="003B092D" w:rsidRDefault="00341422" w:rsidP="33F233C8">
      <w:pPr>
        <w:spacing w:before="100" w:beforeAutospacing="1" w:after="0" w:line="240" w:lineRule="auto"/>
        <w:outlineLvl w:val="2"/>
        <w:rPr>
          <w:rFonts w:eastAsia="Times New Roman" w:cs="Calibri"/>
          <w:b/>
          <w:bCs/>
          <w:sz w:val="24"/>
          <w:szCs w:val="24"/>
        </w:rPr>
      </w:pPr>
      <w:r w:rsidRPr="33F233C8">
        <w:rPr>
          <w:rFonts w:eastAsia="Times New Roman" w:cs="Calibri"/>
          <w:b/>
          <w:bCs/>
          <w:sz w:val="24"/>
          <w:szCs w:val="24"/>
        </w:rPr>
        <w:t>Monitoring and Supervision Activities May Include:</w:t>
      </w:r>
    </w:p>
    <w:p w14:paraId="1BCCD134" w14:textId="77777777" w:rsidR="00341422" w:rsidRPr="003B092D" w:rsidRDefault="00341422" w:rsidP="33F233C8">
      <w:pPr>
        <w:numPr>
          <w:ilvl w:val="0"/>
          <w:numId w:val="1"/>
        </w:numPr>
        <w:spacing w:after="100" w:afterAutospacing="1" w:line="240" w:lineRule="auto"/>
        <w:rPr>
          <w:rFonts w:eastAsia="Times New Roman" w:cs="Calibri"/>
          <w:sz w:val="24"/>
          <w:szCs w:val="24"/>
        </w:rPr>
      </w:pPr>
      <w:r w:rsidRPr="33F233C8">
        <w:rPr>
          <w:rFonts w:eastAsia="Times New Roman" w:cs="Calibri"/>
          <w:sz w:val="24"/>
          <w:szCs w:val="24"/>
        </w:rPr>
        <w:t xml:space="preserve">Review of I&amp;R and OC documentation and case records </w:t>
      </w:r>
    </w:p>
    <w:p w14:paraId="1B82758F" w14:textId="77777777" w:rsidR="00341422" w:rsidRPr="003B092D" w:rsidRDefault="00341422" w:rsidP="33F233C8">
      <w:pPr>
        <w:numPr>
          <w:ilvl w:val="0"/>
          <w:numId w:val="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Monitoring of intake, referral, and decision-support practices </w:t>
      </w:r>
    </w:p>
    <w:p w14:paraId="76E4B53B" w14:textId="77777777" w:rsidR="00341422" w:rsidRPr="003B092D" w:rsidRDefault="00341422" w:rsidP="33F233C8">
      <w:pPr>
        <w:numPr>
          <w:ilvl w:val="0"/>
          <w:numId w:val="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Evaluation of data accuracy, timeliness, and completeness </w:t>
      </w:r>
    </w:p>
    <w:p w14:paraId="3F0980CF" w14:textId="77777777" w:rsidR="00341422" w:rsidRPr="003B092D" w:rsidRDefault="00341422" w:rsidP="33F233C8">
      <w:pPr>
        <w:numPr>
          <w:ilvl w:val="0"/>
          <w:numId w:val="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Observation or review of service interactions </w:t>
      </w:r>
      <w:r w:rsidRPr="33F233C8">
        <w:rPr>
          <w:rFonts w:eastAsia="Times New Roman" w:cs="Calibri"/>
          <w:i/>
          <w:iCs/>
          <w:sz w:val="24"/>
          <w:szCs w:val="24"/>
        </w:rPr>
        <w:t>(when applicable)</w:t>
      </w:r>
      <w:r w:rsidRPr="33F233C8">
        <w:rPr>
          <w:rFonts w:eastAsia="Times New Roman" w:cs="Calibri"/>
          <w:sz w:val="24"/>
          <w:szCs w:val="24"/>
        </w:rPr>
        <w:t xml:space="preserve"> </w:t>
      </w:r>
    </w:p>
    <w:p w14:paraId="6A9F6016" w14:textId="77777777" w:rsidR="00341422" w:rsidRPr="003B092D" w:rsidRDefault="00341422" w:rsidP="33F233C8">
      <w:pPr>
        <w:numPr>
          <w:ilvl w:val="0"/>
          <w:numId w:val="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Performance tracking using reports and established metrics </w:t>
      </w:r>
    </w:p>
    <w:p w14:paraId="7F36127E" w14:textId="77777777" w:rsidR="00341422" w:rsidRPr="003B092D" w:rsidRDefault="00341422" w:rsidP="33F233C8">
      <w:pPr>
        <w:numPr>
          <w:ilvl w:val="0"/>
          <w:numId w:val="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Staff coaching, feedback, and supervision sessions </w:t>
      </w:r>
    </w:p>
    <w:p w14:paraId="58705832" w14:textId="77777777" w:rsidR="00341422" w:rsidRPr="003B092D" w:rsidRDefault="00341422" w:rsidP="33F233C8">
      <w:pPr>
        <w:numPr>
          <w:ilvl w:val="0"/>
          <w:numId w:val="1"/>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Identification of training needs and professional development opportunities </w:t>
      </w:r>
    </w:p>
    <w:p w14:paraId="1A915412" w14:textId="02E14353" w:rsidR="00341422" w:rsidRPr="003B092D" w:rsidRDefault="007623E0"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 xml:space="preserve">     </w:t>
      </w:r>
      <w:r w:rsidR="00341422" w:rsidRPr="33F233C8">
        <w:rPr>
          <w:rFonts w:eastAsia="Times New Roman" w:cs="Calibri"/>
          <w:sz w:val="24"/>
          <w:szCs w:val="24"/>
        </w:rPr>
        <w:t>Effective monitoring and supervision ensure accountability, support staff development, and promote consistent, high-quality, and person-centered service delivery across the NWD system.</w:t>
      </w:r>
    </w:p>
    <w:p w14:paraId="11F4C62D" w14:textId="05E069A9" w:rsidR="00FB5093" w:rsidRDefault="00FB5093"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 xml:space="preserve">Section </w:t>
      </w:r>
      <w:r w:rsidR="005B018C" w:rsidRPr="33F233C8">
        <w:rPr>
          <w:rFonts w:ascii="Calibri" w:hAnsi="Calibri"/>
          <w:b/>
          <w:bCs/>
          <w:color w:val="00706D"/>
          <w:sz w:val="36"/>
          <w:szCs w:val="36"/>
        </w:rPr>
        <w:t>20</w:t>
      </w:r>
      <w:r w:rsidRPr="33F233C8">
        <w:rPr>
          <w:rFonts w:ascii="Calibri" w:hAnsi="Calibri"/>
          <w:b/>
          <w:bCs/>
          <w:color w:val="00706D"/>
          <w:sz w:val="36"/>
          <w:szCs w:val="36"/>
        </w:rPr>
        <w:t xml:space="preserve">: </w:t>
      </w:r>
      <w:r w:rsidR="005B018C" w:rsidRPr="33F233C8">
        <w:rPr>
          <w:rFonts w:ascii="Calibri" w:hAnsi="Calibri"/>
          <w:b/>
          <w:bCs/>
          <w:color w:val="00706D"/>
          <w:sz w:val="36"/>
          <w:szCs w:val="36"/>
        </w:rPr>
        <w:t>Outreach and Community Engagement</w:t>
      </w:r>
    </w:p>
    <w:p w14:paraId="76636943" w14:textId="5779E4E9" w:rsidR="00FB5093" w:rsidRPr="003B092D" w:rsidRDefault="00FB5093" w:rsidP="00FB5093">
      <w:pPr>
        <w:ind w:left="720"/>
        <w:rPr>
          <w:rFonts w:cs="Calibri"/>
          <w:b/>
          <w:bCs/>
          <w:color w:val="70A03B"/>
          <w:sz w:val="36"/>
          <w:szCs w:val="36"/>
        </w:rPr>
      </w:pPr>
      <w:r w:rsidRPr="33F233C8">
        <w:rPr>
          <w:rStyle w:val="eop"/>
          <w:rFonts w:eastAsiaTheme="majorEastAsia" w:cs="Calibri"/>
          <w:color w:val="70A03B"/>
        </w:rPr>
        <w:t> </w:t>
      </w:r>
      <w:r w:rsidR="005B018C" w:rsidRPr="33F233C8">
        <w:rPr>
          <w:rFonts w:cs="Calibri"/>
          <w:b/>
          <w:bCs/>
          <w:color w:val="70A03B"/>
          <w:sz w:val="36"/>
          <w:szCs w:val="36"/>
        </w:rPr>
        <w:t>20</w:t>
      </w:r>
      <w:r w:rsidRPr="33F233C8">
        <w:rPr>
          <w:rFonts w:cs="Calibri"/>
          <w:b/>
          <w:bCs/>
          <w:color w:val="70A03B"/>
          <w:sz w:val="36"/>
          <w:szCs w:val="36"/>
        </w:rPr>
        <w:t xml:space="preserve">.1: </w:t>
      </w:r>
      <w:r w:rsidR="005B018C" w:rsidRPr="33F233C8">
        <w:rPr>
          <w:rFonts w:cs="Calibri"/>
          <w:b/>
          <w:bCs/>
          <w:color w:val="70A03B"/>
          <w:sz w:val="36"/>
          <w:szCs w:val="36"/>
        </w:rPr>
        <w:t>Outreach Plan</w:t>
      </w:r>
    </w:p>
    <w:p w14:paraId="6515B7AC" w14:textId="5656850A" w:rsidR="001206B2" w:rsidRPr="003B092D" w:rsidRDefault="001206B2"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Outreach is a core component of the NWD system, ensuring that I&amp;R and OC services are visible, accessible, and responsive to the needs of individuals and communities across Massachusetts. The outreach plan outlines strategies to increase awareness of available services, strengthen partnerships, and promote equitable </w:t>
      </w:r>
      <w:r w:rsidR="003154D3" w:rsidRPr="33F233C8">
        <w:rPr>
          <w:rFonts w:eastAsia="Times New Roman" w:cs="Calibri"/>
          <w:sz w:val="24"/>
          <w:szCs w:val="24"/>
        </w:rPr>
        <w:t>access to</w:t>
      </w:r>
      <w:r w:rsidRPr="33F233C8">
        <w:rPr>
          <w:rFonts w:eastAsia="Times New Roman" w:cs="Calibri"/>
          <w:sz w:val="24"/>
          <w:szCs w:val="24"/>
        </w:rPr>
        <w:t xml:space="preserve"> </w:t>
      </w:r>
      <w:r w:rsidR="008F5D06" w:rsidRPr="33F233C8">
        <w:rPr>
          <w:rFonts w:eastAsia="Times New Roman" w:cs="Calibri"/>
          <w:sz w:val="24"/>
          <w:szCs w:val="24"/>
        </w:rPr>
        <w:t>LTSS</w:t>
      </w:r>
      <w:r w:rsidRPr="33F233C8">
        <w:rPr>
          <w:rFonts w:eastAsia="Times New Roman" w:cs="Calibri"/>
          <w:sz w:val="24"/>
          <w:szCs w:val="24"/>
        </w:rPr>
        <w:t>.</w:t>
      </w:r>
    </w:p>
    <w:p w14:paraId="0D3422E5" w14:textId="6C6F2BE7" w:rsidR="001206B2" w:rsidRPr="003B092D" w:rsidRDefault="008F5D06"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1206B2" w:rsidRPr="33F233C8">
        <w:rPr>
          <w:rFonts w:eastAsia="Times New Roman" w:cs="Calibri"/>
          <w:sz w:val="24"/>
          <w:szCs w:val="24"/>
        </w:rPr>
        <w:t xml:space="preserve">Outreach efforts should be coordinated across </w:t>
      </w:r>
      <w:r w:rsidRPr="33F233C8">
        <w:rPr>
          <w:rFonts w:eastAsia="Times New Roman" w:cs="Calibri"/>
          <w:sz w:val="24"/>
          <w:szCs w:val="24"/>
        </w:rPr>
        <w:t>ASAPs, AAAs, ILCs,</w:t>
      </w:r>
      <w:r w:rsidR="001206B2" w:rsidRPr="33F233C8">
        <w:rPr>
          <w:rFonts w:eastAsia="Times New Roman" w:cs="Calibri"/>
          <w:sz w:val="24"/>
          <w:szCs w:val="24"/>
        </w:rPr>
        <w:t xml:space="preserve"> MassOptions, and community partners to support a unified, statewide approach. </w:t>
      </w:r>
      <w:r w:rsidRPr="33F233C8">
        <w:rPr>
          <w:rFonts w:eastAsia="Times New Roman" w:cs="Calibri"/>
          <w:sz w:val="24"/>
          <w:szCs w:val="24"/>
        </w:rPr>
        <w:t xml:space="preserve"> </w:t>
      </w:r>
      <w:r w:rsidR="001206B2" w:rsidRPr="33F233C8">
        <w:rPr>
          <w:rFonts w:eastAsia="Times New Roman" w:cs="Calibri"/>
          <w:sz w:val="24"/>
          <w:szCs w:val="24"/>
        </w:rPr>
        <w:t>Activities should prioritize underserved populations, individuals with limited access to services, and those at risk of unmet needs or institutionalization.</w:t>
      </w:r>
    </w:p>
    <w:p w14:paraId="242B63C4" w14:textId="723282BC" w:rsidR="001206B2" w:rsidRPr="003B092D" w:rsidRDefault="001206B2" w:rsidP="33F233C8">
      <w:pPr>
        <w:spacing w:before="100" w:beforeAutospacing="1" w:after="0" w:line="240" w:lineRule="auto"/>
        <w:outlineLvl w:val="2"/>
        <w:rPr>
          <w:rFonts w:eastAsia="Times New Roman" w:cs="Calibri"/>
          <w:b/>
          <w:bCs/>
          <w:sz w:val="24"/>
          <w:szCs w:val="24"/>
        </w:rPr>
      </w:pPr>
      <w:r w:rsidRPr="33F233C8">
        <w:rPr>
          <w:rFonts w:eastAsia="Times New Roman" w:cs="Calibri"/>
          <w:b/>
          <w:bCs/>
          <w:sz w:val="24"/>
          <w:szCs w:val="24"/>
        </w:rPr>
        <w:t>Outreach Goals</w:t>
      </w:r>
      <w:r w:rsidR="00033BA5" w:rsidRPr="33F233C8">
        <w:rPr>
          <w:rFonts w:eastAsia="Times New Roman" w:cs="Calibri"/>
          <w:b/>
          <w:bCs/>
          <w:sz w:val="24"/>
          <w:szCs w:val="24"/>
        </w:rPr>
        <w:t>:</w:t>
      </w:r>
    </w:p>
    <w:p w14:paraId="2F9F0F00" w14:textId="77777777" w:rsidR="001206B2" w:rsidRPr="003B092D" w:rsidRDefault="001206B2" w:rsidP="33F233C8">
      <w:pPr>
        <w:numPr>
          <w:ilvl w:val="0"/>
          <w:numId w:val="49"/>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Increase awareness of I&amp;R and OC services within the community </w:t>
      </w:r>
    </w:p>
    <w:p w14:paraId="040F40B4" w14:textId="77777777" w:rsidR="001206B2" w:rsidRPr="003B092D" w:rsidRDefault="001206B2" w:rsidP="33F233C8">
      <w:pPr>
        <w:numPr>
          <w:ilvl w:val="0"/>
          <w:numId w:val="49"/>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Promote access to MassOptions and ADRC partners as entry points to services </w:t>
      </w:r>
    </w:p>
    <w:p w14:paraId="5831FABA" w14:textId="77777777" w:rsidR="001206B2" w:rsidRPr="003B092D" w:rsidRDefault="001206B2" w:rsidP="33F233C8">
      <w:pPr>
        <w:numPr>
          <w:ilvl w:val="0"/>
          <w:numId w:val="49"/>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Strengthen relationships with healthcare providers, community-based organizations, and other partners </w:t>
      </w:r>
    </w:p>
    <w:p w14:paraId="106C9A66" w14:textId="77777777" w:rsidR="001206B2" w:rsidRPr="003B092D" w:rsidRDefault="001206B2" w:rsidP="33F233C8">
      <w:pPr>
        <w:numPr>
          <w:ilvl w:val="0"/>
          <w:numId w:val="49"/>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Improve access for underserved and hard-to-reach populations </w:t>
      </w:r>
    </w:p>
    <w:p w14:paraId="15544173" w14:textId="09A165B9" w:rsidR="001206B2" w:rsidRPr="003B092D" w:rsidRDefault="00D21DFC" w:rsidP="33F233C8">
      <w:pPr>
        <w:numPr>
          <w:ilvl w:val="0"/>
          <w:numId w:val="49"/>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Supporting</w:t>
      </w:r>
      <w:r w:rsidR="001206B2" w:rsidRPr="33F233C8">
        <w:rPr>
          <w:rFonts w:eastAsia="Times New Roman" w:cs="Calibri"/>
          <w:sz w:val="24"/>
          <w:szCs w:val="24"/>
        </w:rPr>
        <w:t xml:space="preserve"> early identification of needs and connection to services </w:t>
      </w:r>
    </w:p>
    <w:p w14:paraId="5C5FA534" w14:textId="77777777" w:rsidR="001206B2" w:rsidRPr="003B092D" w:rsidRDefault="001206B2" w:rsidP="33F233C8">
      <w:pPr>
        <w:spacing w:before="100" w:beforeAutospacing="1" w:after="0" w:line="240" w:lineRule="auto"/>
        <w:outlineLvl w:val="2"/>
        <w:rPr>
          <w:rFonts w:eastAsia="Times New Roman" w:cs="Calibri"/>
          <w:b/>
          <w:bCs/>
          <w:sz w:val="24"/>
          <w:szCs w:val="24"/>
        </w:rPr>
      </w:pPr>
      <w:r w:rsidRPr="33F233C8">
        <w:rPr>
          <w:rFonts w:eastAsia="Times New Roman" w:cs="Calibri"/>
          <w:b/>
          <w:bCs/>
          <w:sz w:val="24"/>
          <w:szCs w:val="24"/>
        </w:rPr>
        <w:t>Outreach Strategies May Include:</w:t>
      </w:r>
    </w:p>
    <w:p w14:paraId="5C51A038" w14:textId="77777777" w:rsidR="001206B2" w:rsidRPr="003B092D" w:rsidRDefault="001206B2" w:rsidP="33F233C8">
      <w:pPr>
        <w:numPr>
          <w:ilvl w:val="0"/>
          <w:numId w:val="78"/>
        </w:numPr>
        <w:spacing w:after="100" w:afterAutospacing="1" w:line="240" w:lineRule="auto"/>
        <w:rPr>
          <w:rFonts w:eastAsia="Times New Roman" w:cs="Calibri"/>
          <w:sz w:val="24"/>
          <w:szCs w:val="24"/>
        </w:rPr>
      </w:pPr>
      <w:r w:rsidRPr="33F233C8">
        <w:rPr>
          <w:rFonts w:eastAsia="Times New Roman" w:cs="Calibri"/>
          <w:sz w:val="24"/>
          <w:szCs w:val="24"/>
        </w:rPr>
        <w:t xml:space="preserve">Community presentations, workshops, and events </w:t>
      </w:r>
    </w:p>
    <w:p w14:paraId="427C6680" w14:textId="77777777" w:rsidR="001206B2" w:rsidRPr="003B092D" w:rsidRDefault="001206B2" w:rsidP="33F233C8">
      <w:pPr>
        <w:numPr>
          <w:ilvl w:val="0"/>
          <w:numId w:val="7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Collaboration with healthcare systems, social service agencies, and local organizations </w:t>
      </w:r>
    </w:p>
    <w:p w14:paraId="39751464" w14:textId="77777777" w:rsidR="001206B2" w:rsidRPr="003B092D" w:rsidRDefault="001206B2" w:rsidP="33F233C8">
      <w:pPr>
        <w:numPr>
          <w:ilvl w:val="0"/>
          <w:numId w:val="7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Distribution of informational materials (print and digital) </w:t>
      </w:r>
    </w:p>
    <w:p w14:paraId="5B9C1CA3" w14:textId="77777777" w:rsidR="001206B2" w:rsidRPr="003B092D" w:rsidRDefault="001206B2" w:rsidP="33F233C8">
      <w:pPr>
        <w:numPr>
          <w:ilvl w:val="0"/>
          <w:numId w:val="7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Participation in community coalitions and networks </w:t>
      </w:r>
    </w:p>
    <w:p w14:paraId="0F039107" w14:textId="77777777" w:rsidR="001206B2" w:rsidRPr="003B092D" w:rsidRDefault="001206B2" w:rsidP="33F233C8">
      <w:pPr>
        <w:numPr>
          <w:ilvl w:val="0"/>
          <w:numId w:val="7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Use of media, websites, and social platforms to share information </w:t>
      </w:r>
    </w:p>
    <w:p w14:paraId="16F2AD22" w14:textId="4715510C" w:rsidR="001206B2" w:rsidRPr="003B092D" w:rsidRDefault="001206B2" w:rsidP="33F233C8">
      <w:pPr>
        <w:numPr>
          <w:ilvl w:val="0"/>
          <w:numId w:val="78"/>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Targeted outreach to priority populations (e.g., older adults, individuals with disabilities, caregivers) </w:t>
      </w:r>
    </w:p>
    <w:p w14:paraId="76E8BBFA" w14:textId="77777777" w:rsidR="001206B2" w:rsidRPr="003B092D" w:rsidRDefault="001206B2"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Monitoring and Reporting</w:t>
      </w:r>
    </w:p>
    <w:p w14:paraId="2D584B9E" w14:textId="18B5472D" w:rsidR="001206B2" w:rsidRPr="003B092D" w:rsidRDefault="00033BA5"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1206B2" w:rsidRPr="33F233C8">
        <w:rPr>
          <w:rFonts w:eastAsia="Times New Roman" w:cs="Calibri"/>
          <w:sz w:val="24"/>
          <w:szCs w:val="24"/>
        </w:rPr>
        <w:t xml:space="preserve">Outreach activities should be documented and tracked in accordance with program requirements (e.g., Monthly ADRC Outreach Reports). </w:t>
      </w:r>
      <w:r w:rsidRPr="33F233C8">
        <w:rPr>
          <w:rFonts w:eastAsia="Times New Roman" w:cs="Calibri"/>
          <w:sz w:val="24"/>
          <w:szCs w:val="24"/>
        </w:rPr>
        <w:t xml:space="preserve"> </w:t>
      </w:r>
      <w:r w:rsidR="001206B2" w:rsidRPr="33F233C8">
        <w:rPr>
          <w:rFonts w:eastAsia="Times New Roman" w:cs="Calibri"/>
          <w:sz w:val="24"/>
          <w:szCs w:val="24"/>
        </w:rPr>
        <w:t>Data collected should include outreach type, audience, location, and outcomes, and be used to evaluate effectiveness and inform future planning.</w:t>
      </w:r>
    </w:p>
    <w:p w14:paraId="18168D66" w14:textId="00623658" w:rsidR="001206B2" w:rsidRPr="003B092D" w:rsidRDefault="00033BA5"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 xml:space="preserve">     </w:t>
      </w:r>
      <w:r w:rsidR="001206B2" w:rsidRPr="33F233C8">
        <w:rPr>
          <w:rFonts w:eastAsia="Times New Roman" w:cs="Calibri"/>
          <w:sz w:val="24"/>
          <w:szCs w:val="24"/>
        </w:rPr>
        <w:t>Effective outreach ensures that individuals are aware of and able to access I&amp;R and OC services, promoting equitable, timely, and person-centered connections to supports within the NWD system.</w:t>
      </w:r>
    </w:p>
    <w:p w14:paraId="4207234B" w14:textId="6358BC55" w:rsidR="00C74549" w:rsidRPr="003B092D" w:rsidRDefault="00C74549" w:rsidP="00C74549">
      <w:pPr>
        <w:ind w:left="720"/>
        <w:rPr>
          <w:rFonts w:cs="Calibri"/>
          <w:b/>
          <w:bCs/>
          <w:color w:val="70A03B"/>
          <w:sz w:val="36"/>
          <w:szCs w:val="36"/>
        </w:rPr>
      </w:pPr>
      <w:r w:rsidRPr="33F233C8">
        <w:rPr>
          <w:rStyle w:val="eop"/>
          <w:rFonts w:eastAsiaTheme="majorEastAsia" w:cs="Calibri"/>
          <w:color w:val="70A03B"/>
        </w:rPr>
        <w:t> </w:t>
      </w:r>
      <w:r w:rsidRPr="33F233C8">
        <w:rPr>
          <w:rFonts w:cs="Calibri"/>
          <w:b/>
          <w:bCs/>
          <w:color w:val="70A03B"/>
          <w:sz w:val="36"/>
          <w:szCs w:val="36"/>
        </w:rPr>
        <w:t>20.2: Stakeholder E</w:t>
      </w:r>
      <w:r w:rsidR="008C39BA" w:rsidRPr="33F233C8">
        <w:rPr>
          <w:rFonts w:cs="Calibri"/>
          <w:b/>
          <w:bCs/>
          <w:color w:val="70A03B"/>
          <w:sz w:val="36"/>
          <w:szCs w:val="36"/>
        </w:rPr>
        <w:t>ngagement</w:t>
      </w:r>
    </w:p>
    <w:p w14:paraId="0089943D" w14:textId="4C5118CE" w:rsidR="00840D49" w:rsidRPr="003B092D" w:rsidRDefault="00840D4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Stakeholder engagement is essential to the success of the NWD system, ensuring coordinated, person-centered service delivery across I&amp;R and OC. Stakeholders include ASAPs, AAAs, ILCs, MassOptions, healthcare providers, community-based organizations, advocacy groups, and other partners that support access to LTSS.</w:t>
      </w:r>
    </w:p>
    <w:p w14:paraId="39089C29" w14:textId="48D793C1" w:rsidR="00840D49" w:rsidRPr="003B092D" w:rsidRDefault="00840D4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Effective engagement fosters collaboration, strengthens referral networks, and improves service coordination across the ADRC system.  Through ongoing communication and partnership, stakeholders work together to identify community needs, address service gaps, and enhance access to resources and supports.</w:t>
      </w:r>
    </w:p>
    <w:p w14:paraId="1A5BACFC" w14:textId="77777777" w:rsidR="00840D49" w:rsidRPr="003B092D" w:rsidRDefault="00840D49" w:rsidP="33F233C8">
      <w:pPr>
        <w:spacing w:before="100" w:beforeAutospacing="1" w:after="0" w:line="240" w:lineRule="auto"/>
        <w:outlineLvl w:val="2"/>
        <w:rPr>
          <w:rFonts w:eastAsia="Times New Roman" w:cs="Calibri"/>
          <w:b/>
          <w:bCs/>
          <w:sz w:val="24"/>
          <w:szCs w:val="24"/>
        </w:rPr>
      </w:pPr>
      <w:r w:rsidRPr="33F233C8">
        <w:rPr>
          <w:rFonts w:eastAsia="Times New Roman" w:cs="Calibri"/>
          <w:b/>
          <w:bCs/>
          <w:sz w:val="24"/>
          <w:szCs w:val="24"/>
        </w:rPr>
        <w:t>Engagement Strategies</w:t>
      </w:r>
    </w:p>
    <w:p w14:paraId="4A08078D" w14:textId="77777777" w:rsidR="00840D49" w:rsidRPr="003B092D" w:rsidRDefault="00840D49" w:rsidP="33F233C8">
      <w:pPr>
        <w:numPr>
          <w:ilvl w:val="0"/>
          <w:numId w:val="3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Establish and maintain partnerships with community organizations and service providers </w:t>
      </w:r>
    </w:p>
    <w:p w14:paraId="31169B6B" w14:textId="77777777" w:rsidR="00840D49" w:rsidRPr="003B092D" w:rsidRDefault="00840D49" w:rsidP="33F233C8">
      <w:pPr>
        <w:numPr>
          <w:ilvl w:val="0"/>
          <w:numId w:val="3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Participate in local and regional coalitions, networks, and advisory groups </w:t>
      </w:r>
    </w:p>
    <w:p w14:paraId="4B5520A0" w14:textId="77777777" w:rsidR="00840D49" w:rsidRPr="003B092D" w:rsidRDefault="00840D49" w:rsidP="33F233C8">
      <w:pPr>
        <w:numPr>
          <w:ilvl w:val="0"/>
          <w:numId w:val="3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Collaborate with healthcare systems and care providers to support coordinated referrals and transitions </w:t>
      </w:r>
    </w:p>
    <w:p w14:paraId="1BD18247" w14:textId="77777777" w:rsidR="00840D49" w:rsidRPr="003B092D" w:rsidRDefault="00840D49" w:rsidP="33F233C8">
      <w:pPr>
        <w:numPr>
          <w:ilvl w:val="0"/>
          <w:numId w:val="3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Share information, updates, and best practices across partners </w:t>
      </w:r>
    </w:p>
    <w:p w14:paraId="6EB7F5EC" w14:textId="45957547" w:rsidR="00840D49" w:rsidRDefault="00840D49" w:rsidP="33F233C8">
      <w:pPr>
        <w:numPr>
          <w:ilvl w:val="0"/>
          <w:numId w:val="3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Engage stakeholders in program planning, evaluation, and continuous improvement efforts </w:t>
      </w:r>
    </w:p>
    <w:p w14:paraId="6D20E747" w14:textId="77777777" w:rsidR="00AC08B5" w:rsidRPr="003B092D" w:rsidRDefault="00AC08B5" w:rsidP="00AC08B5">
      <w:pPr>
        <w:spacing w:before="100" w:beforeAutospacing="1" w:after="100" w:afterAutospacing="1" w:line="240" w:lineRule="auto"/>
        <w:ind w:left="720"/>
        <w:rPr>
          <w:rFonts w:eastAsia="Times New Roman" w:cs="Calibri"/>
          <w:sz w:val="24"/>
          <w:szCs w:val="24"/>
        </w:rPr>
      </w:pPr>
    </w:p>
    <w:p w14:paraId="22624E28" w14:textId="77777777" w:rsidR="00840D49" w:rsidRPr="003B092D" w:rsidRDefault="00840D49" w:rsidP="33F233C8">
      <w:pPr>
        <w:spacing w:before="100" w:beforeAutospacing="1" w:after="0" w:line="240" w:lineRule="auto"/>
        <w:outlineLvl w:val="2"/>
        <w:rPr>
          <w:rFonts w:eastAsia="Times New Roman" w:cs="Calibri"/>
          <w:b/>
          <w:bCs/>
          <w:sz w:val="24"/>
          <w:szCs w:val="24"/>
        </w:rPr>
      </w:pPr>
      <w:r w:rsidRPr="33F233C8">
        <w:rPr>
          <w:rFonts w:eastAsia="Times New Roman" w:cs="Calibri"/>
          <w:b/>
          <w:bCs/>
          <w:sz w:val="24"/>
          <w:szCs w:val="24"/>
        </w:rPr>
        <w:t>Roles and Responsibilities</w:t>
      </w:r>
    </w:p>
    <w:p w14:paraId="305D0BE8" w14:textId="77777777" w:rsidR="00840D49" w:rsidRPr="003B092D" w:rsidRDefault="00840D49" w:rsidP="33F233C8">
      <w:pPr>
        <w:numPr>
          <w:ilvl w:val="0"/>
          <w:numId w:val="72"/>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ADRC Partners (ASAPs, AAAs, ILCs):</w:t>
      </w:r>
      <w:r w:rsidRPr="33F233C8">
        <w:rPr>
          <w:rFonts w:eastAsia="Times New Roman" w:cs="Calibri"/>
          <w:sz w:val="24"/>
          <w:szCs w:val="24"/>
        </w:rPr>
        <w:t xml:space="preserve"> Coordinate service delivery and referrals across regions </w:t>
      </w:r>
    </w:p>
    <w:p w14:paraId="7C9E7FAC" w14:textId="77777777" w:rsidR="00840D49" w:rsidRPr="003B092D" w:rsidRDefault="00840D49" w:rsidP="33F233C8">
      <w:pPr>
        <w:numPr>
          <w:ilvl w:val="0"/>
          <w:numId w:val="72"/>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MassOptions:</w:t>
      </w:r>
      <w:r w:rsidRPr="33F233C8">
        <w:rPr>
          <w:rFonts w:eastAsia="Times New Roman" w:cs="Calibri"/>
          <w:sz w:val="24"/>
          <w:szCs w:val="24"/>
        </w:rPr>
        <w:t xml:space="preserve"> Serve as a centralized entry point and support statewide coordination </w:t>
      </w:r>
    </w:p>
    <w:p w14:paraId="6794D2C2" w14:textId="77777777" w:rsidR="00840D49" w:rsidRPr="003B092D" w:rsidRDefault="00840D49" w:rsidP="33F233C8">
      <w:pPr>
        <w:numPr>
          <w:ilvl w:val="0"/>
          <w:numId w:val="72"/>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Community Partners:</w:t>
      </w:r>
      <w:r w:rsidRPr="33F233C8">
        <w:rPr>
          <w:rFonts w:eastAsia="Times New Roman" w:cs="Calibri"/>
          <w:sz w:val="24"/>
          <w:szCs w:val="24"/>
        </w:rPr>
        <w:t xml:space="preserve"> Provide specialized services and support connections to resources </w:t>
      </w:r>
    </w:p>
    <w:p w14:paraId="146F4564" w14:textId="3BB79688" w:rsidR="00840D49" w:rsidRDefault="00840D49" w:rsidP="33F233C8">
      <w:pPr>
        <w:numPr>
          <w:ilvl w:val="0"/>
          <w:numId w:val="72"/>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Healthcare Providers:</w:t>
      </w:r>
      <w:r w:rsidRPr="33F233C8">
        <w:rPr>
          <w:rFonts w:eastAsia="Times New Roman" w:cs="Calibri"/>
          <w:sz w:val="24"/>
          <w:szCs w:val="24"/>
        </w:rPr>
        <w:t xml:space="preserve"> Support identification of needs and referral to community-based services </w:t>
      </w:r>
    </w:p>
    <w:p w14:paraId="774887D3" w14:textId="77777777" w:rsidR="00840D49" w:rsidRPr="003B092D" w:rsidRDefault="00840D49" w:rsidP="33F233C8">
      <w:pPr>
        <w:spacing w:before="100" w:beforeAutospacing="1" w:after="100" w:afterAutospacing="1" w:line="240" w:lineRule="auto"/>
        <w:rPr>
          <w:rFonts w:eastAsia="Times New Roman" w:cs="Calibri"/>
          <w:sz w:val="24"/>
          <w:szCs w:val="24"/>
        </w:rPr>
      </w:pPr>
    </w:p>
    <w:p w14:paraId="0BC5D7E3" w14:textId="77777777" w:rsidR="00840D49" w:rsidRPr="003B092D" w:rsidRDefault="00840D49" w:rsidP="33F233C8">
      <w:pPr>
        <w:spacing w:before="100" w:beforeAutospacing="1" w:after="100" w:afterAutospacing="1" w:line="240" w:lineRule="auto"/>
        <w:outlineLvl w:val="2"/>
        <w:rPr>
          <w:rFonts w:eastAsia="Times New Roman" w:cs="Calibri"/>
          <w:b/>
          <w:bCs/>
          <w:sz w:val="24"/>
          <w:szCs w:val="24"/>
        </w:rPr>
      </w:pPr>
      <w:r w:rsidRPr="33F233C8">
        <w:rPr>
          <w:rFonts w:eastAsia="Times New Roman" w:cs="Calibri"/>
          <w:b/>
          <w:bCs/>
          <w:sz w:val="24"/>
          <w:szCs w:val="24"/>
        </w:rPr>
        <w:t>Monitoring and Continuous Improvement</w:t>
      </w:r>
    </w:p>
    <w:p w14:paraId="3FF7C8AD" w14:textId="053B3608" w:rsidR="00840D49" w:rsidRPr="003B092D" w:rsidRDefault="00840D4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Stakeholder engagement efforts should be reviewed periodically to assess effectiveness, strengthen partnerships, and improve coordination.  Feedback from stakeholders may be used to inform service delivery, outreach strategies, and system improvements.</w:t>
      </w:r>
    </w:p>
    <w:p w14:paraId="5F8A57AD" w14:textId="048BCA71" w:rsidR="00840D49" w:rsidRPr="003B092D" w:rsidRDefault="00520155"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 xml:space="preserve">      </w:t>
      </w:r>
      <w:r w:rsidR="00840D49" w:rsidRPr="33F233C8">
        <w:rPr>
          <w:rFonts w:eastAsia="Times New Roman" w:cs="Calibri"/>
          <w:sz w:val="24"/>
          <w:szCs w:val="24"/>
        </w:rPr>
        <w:t>Strong stakeholder engagement ensures a coordinated, responsive, and integrated system that improves access to services and supports informed decision-making for individuals.</w:t>
      </w:r>
    </w:p>
    <w:p w14:paraId="17868A32" w14:textId="5A388CB9" w:rsidR="00C74549" w:rsidRDefault="00C74549" w:rsidP="00C74549">
      <w:pPr>
        <w:ind w:left="720"/>
        <w:rPr>
          <w:rFonts w:cs="Calibri"/>
          <w:b/>
          <w:bCs/>
          <w:color w:val="00B0AC"/>
          <w:sz w:val="36"/>
          <w:szCs w:val="36"/>
        </w:rPr>
      </w:pPr>
      <w:r w:rsidRPr="33F233C8">
        <w:rPr>
          <w:rStyle w:val="eop"/>
          <w:rFonts w:eastAsiaTheme="majorEastAsia" w:cs="Calibri"/>
        </w:rPr>
        <w:t> </w:t>
      </w:r>
      <w:r w:rsidRPr="33F233C8">
        <w:rPr>
          <w:rFonts w:cs="Calibri"/>
          <w:b/>
          <w:bCs/>
          <w:color w:val="70A03B"/>
          <w:sz w:val="36"/>
          <w:szCs w:val="36"/>
        </w:rPr>
        <w:t>20.</w:t>
      </w:r>
      <w:r w:rsidR="008C39BA" w:rsidRPr="33F233C8">
        <w:rPr>
          <w:rFonts w:cs="Calibri"/>
          <w:b/>
          <w:bCs/>
          <w:color w:val="70A03B"/>
          <w:sz w:val="36"/>
          <w:szCs w:val="36"/>
        </w:rPr>
        <w:t>3</w:t>
      </w:r>
      <w:r w:rsidRPr="33F233C8">
        <w:rPr>
          <w:rFonts w:cs="Calibri"/>
          <w:b/>
          <w:bCs/>
          <w:color w:val="70A03B"/>
          <w:sz w:val="36"/>
          <w:szCs w:val="36"/>
        </w:rPr>
        <w:t>: O</w:t>
      </w:r>
      <w:r w:rsidR="008C39BA" w:rsidRPr="33F233C8">
        <w:rPr>
          <w:rFonts w:cs="Calibri"/>
          <w:b/>
          <w:bCs/>
          <w:color w:val="70A03B"/>
          <w:sz w:val="36"/>
          <w:szCs w:val="36"/>
        </w:rPr>
        <w:t>C Referral Development and Sustainability</w:t>
      </w:r>
    </w:p>
    <w:p w14:paraId="4BF44C5E" w14:textId="605FE7AF" w:rsidR="007E2030" w:rsidRPr="003B092D" w:rsidRDefault="007E2030"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Sustaining a strong and consistent referral pipeline is essential to the effectiveness of the OC</w:t>
      </w:r>
      <w:r w:rsidR="00DE68A1" w:rsidRPr="33F233C8">
        <w:rPr>
          <w:rFonts w:eastAsia="Times New Roman" w:cs="Calibri"/>
          <w:sz w:val="24"/>
          <w:szCs w:val="24"/>
        </w:rPr>
        <w:t xml:space="preserve"> </w:t>
      </w:r>
      <w:r w:rsidRPr="33F233C8">
        <w:rPr>
          <w:rFonts w:eastAsia="Times New Roman" w:cs="Calibri"/>
          <w:sz w:val="24"/>
          <w:szCs w:val="24"/>
        </w:rPr>
        <w:t xml:space="preserve">program within the </w:t>
      </w:r>
      <w:r w:rsidR="00DE68A1" w:rsidRPr="33F233C8">
        <w:rPr>
          <w:rFonts w:eastAsia="Times New Roman" w:cs="Calibri"/>
          <w:sz w:val="24"/>
          <w:szCs w:val="24"/>
        </w:rPr>
        <w:t>NWD</w:t>
      </w:r>
      <w:r w:rsidRPr="33F233C8">
        <w:rPr>
          <w:rFonts w:eastAsia="Times New Roman" w:cs="Calibri"/>
          <w:sz w:val="24"/>
          <w:szCs w:val="24"/>
        </w:rPr>
        <w:t xml:space="preserve"> system.</w:t>
      </w:r>
      <w:r w:rsidR="00DE68A1" w:rsidRPr="33F233C8">
        <w:rPr>
          <w:rFonts w:eastAsia="Times New Roman" w:cs="Calibri"/>
          <w:sz w:val="24"/>
          <w:szCs w:val="24"/>
        </w:rPr>
        <w:t xml:space="preserve"> </w:t>
      </w:r>
      <w:r w:rsidRPr="33F233C8">
        <w:rPr>
          <w:rFonts w:eastAsia="Times New Roman" w:cs="Calibri"/>
          <w:sz w:val="24"/>
          <w:szCs w:val="24"/>
        </w:rPr>
        <w:t xml:space="preserve"> Referral development focuses on building and maintaining relationships with partners who identify individuals in need of decision support, while sustainability ensures that referral pathways remain active, coordinated, and responsive over time.</w:t>
      </w:r>
    </w:p>
    <w:p w14:paraId="7622913B" w14:textId="44EF69AC" w:rsidR="007E2030" w:rsidRPr="003B092D" w:rsidRDefault="00D659E5"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7E2030" w:rsidRPr="33F233C8">
        <w:rPr>
          <w:rFonts w:eastAsia="Times New Roman" w:cs="Calibri"/>
          <w:sz w:val="24"/>
          <w:szCs w:val="24"/>
        </w:rPr>
        <w:t xml:space="preserve">Referrals to OC may originate from multiple sources, including </w:t>
      </w:r>
      <w:r w:rsidRPr="33F233C8">
        <w:rPr>
          <w:rFonts w:eastAsia="Times New Roman" w:cs="Calibri"/>
          <w:sz w:val="24"/>
          <w:szCs w:val="24"/>
        </w:rPr>
        <w:t>I&amp;R,</w:t>
      </w:r>
      <w:r w:rsidR="007E2030" w:rsidRPr="33F233C8">
        <w:rPr>
          <w:rFonts w:eastAsia="Times New Roman" w:cs="Calibri"/>
          <w:sz w:val="24"/>
          <w:szCs w:val="24"/>
        </w:rPr>
        <w:t xml:space="preserve"> MassOptions, healthcare providers, </w:t>
      </w:r>
      <w:r w:rsidRPr="33F233C8">
        <w:rPr>
          <w:rFonts w:eastAsia="Times New Roman" w:cs="Calibri"/>
          <w:sz w:val="24"/>
          <w:szCs w:val="24"/>
        </w:rPr>
        <w:t xml:space="preserve">ASAPs, AAAs, ILCs, </w:t>
      </w:r>
      <w:r w:rsidR="007E2030" w:rsidRPr="33F233C8">
        <w:rPr>
          <w:rFonts w:eastAsia="Times New Roman" w:cs="Calibri"/>
          <w:sz w:val="24"/>
          <w:szCs w:val="24"/>
        </w:rPr>
        <w:t xml:space="preserve"> community-based organizations, and other system partners.</w:t>
      </w:r>
      <w:r w:rsidRPr="33F233C8">
        <w:rPr>
          <w:rFonts w:eastAsia="Times New Roman" w:cs="Calibri"/>
          <w:sz w:val="24"/>
          <w:szCs w:val="24"/>
        </w:rPr>
        <w:t xml:space="preserve"> </w:t>
      </w:r>
      <w:r w:rsidR="007E2030" w:rsidRPr="33F233C8">
        <w:rPr>
          <w:rFonts w:eastAsia="Times New Roman" w:cs="Calibri"/>
          <w:sz w:val="24"/>
          <w:szCs w:val="24"/>
        </w:rPr>
        <w:t xml:space="preserve"> A coordinated approach to referral development supports timely identification of individuals who may benefit from OC, particularly those with complex needs or at risk of institutionalization.</w:t>
      </w:r>
    </w:p>
    <w:p w14:paraId="272A7188" w14:textId="77777777" w:rsidR="007E2030" w:rsidRPr="003B092D" w:rsidRDefault="007E2030" w:rsidP="33F233C8">
      <w:pPr>
        <w:spacing w:before="100" w:beforeAutospacing="1" w:after="0" w:line="240" w:lineRule="auto"/>
        <w:outlineLvl w:val="2"/>
        <w:rPr>
          <w:rFonts w:eastAsia="Times New Roman" w:cs="Calibri"/>
          <w:b/>
          <w:bCs/>
          <w:sz w:val="24"/>
          <w:szCs w:val="24"/>
        </w:rPr>
      </w:pPr>
      <w:r w:rsidRPr="33F233C8">
        <w:rPr>
          <w:rFonts w:eastAsia="Times New Roman" w:cs="Calibri"/>
          <w:b/>
          <w:bCs/>
          <w:sz w:val="24"/>
          <w:szCs w:val="24"/>
        </w:rPr>
        <w:t>Referral Development Strategies</w:t>
      </w:r>
    </w:p>
    <w:p w14:paraId="225233DE" w14:textId="77777777" w:rsidR="007E2030" w:rsidRPr="003B092D" w:rsidRDefault="007E2030" w:rsidP="33F233C8">
      <w:pPr>
        <w:numPr>
          <w:ilvl w:val="0"/>
          <w:numId w:val="4"/>
        </w:numPr>
        <w:spacing w:after="100" w:afterAutospacing="1" w:line="240" w:lineRule="auto"/>
        <w:rPr>
          <w:rFonts w:eastAsia="Times New Roman" w:cs="Calibri"/>
          <w:sz w:val="24"/>
          <w:szCs w:val="24"/>
        </w:rPr>
      </w:pPr>
      <w:r w:rsidRPr="33F233C8">
        <w:rPr>
          <w:rFonts w:eastAsia="Times New Roman" w:cs="Calibri"/>
          <w:sz w:val="24"/>
          <w:szCs w:val="24"/>
        </w:rPr>
        <w:t xml:space="preserve">Establish and maintain partnerships with healthcare providers, hospitals, rehabilitation facilities, and community organizations </w:t>
      </w:r>
    </w:p>
    <w:p w14:paraId="469C8DBC" w14:textId="77777777" w:rsidR="007E2030" w:rsidRPr="003B092D" w:rsidRDefault="007E2030" w:rsidP="33F233C8">
      <w:pPr>
        <w:numPr>
          <w:ilvl w:val="0"/>
          <w:numId w:val="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Promote awareness of OC services through outreach, training, and stakeholder engagement </w:t>
      </w:r>
    </w:p>
    <w:p w14:paraId="7EF64713" w14:textId="77777777" w:rsidR="007E2030" w:rsidRPr="003B092D" w:rsidRDefault="007E2030" w:rsidP="33F233C8">
      <w:pPr>
        <w:numPr>
          <w:ilvl w:val="0"/>
          <w:numId w:val="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Educate partners on appropriate referral criteria and processes </w:t>
      </w:r>
    </w:p>
    <w:p w14:paraId="4911A5AE" w14:textId="77777777" w:rsidR="007E2030" w:rsidRPr="003B092D" w:rsidRDefault="007E2030" w:rsidP="33F233C8">
      <w:pPr>
        <w:numPr>
          <w:ilvl w:val="0"/>
          <w:numId w:val="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Strengthen internal referral pathways between I&amp;R, MassOptions, and OC </w:t>
      </w:r>
    </w:p>
    <w:p w14:paraId="3DC204C7" w14:textId="2864B560" w:rsidR="007E2030" w:rsidRPr="003B092D" w:rsidRDefault="007E2030" w:rsidP="33F233C8">
      <w:pPr>
        <w:numPr>
          <w:ilvl w:val="0"/>
          <w:numId w:val="4"/>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Collaborate with transition programs (e.g., CTLP) to support individuals moving from institutional to community settings </w:t>
      </w:r>
    </w:p>
    <w:p w14:paraId="573E1C62" w14:textId="77777777" w:rsidR="007E2030" w:rsidRPr="003B092D" w:rsidRDefault="007E2030" w:rsidP="33F233C8">
      <w:pPr>
        <w:spacing w:after="0" w:line="240" w:lineRule="auto"/>
        <w:outlineLvl w:val="2"/>
        <w:rPr>
          <w:rFonts w:eastAsia="Times New Roman" w:cs="Calibri"/>
          <w:b/>
          <w:bCs/>
          <w:sz w:val="24"/>
          <w:szCs w:val="24"/>
        </w:rPr>
      </w:pPr>
      <w:r w:rsidRPr="33F233C8">
        <w:rPr>
          <w:rFonts w:eastAsia="Times New Roman" w:cs="Calibri"/>
          <w:b/>
          <w:bCs/>
          <w:sz w:val="24"/>
          <w:szCs w:val="24"/>
        </w:rPr>
        <w:t>Sustainability Practices</w:t>
      </w:r>
    </w:p>
    <w:p w14:paraId="04D3D07E" w14:textId="77777777" w:rsidR="007E2030" w:rsidRPr="003B092D" w:rsidRDefault="007E2030" w:rsidP="33F233C8">
      <w:pPr>
        <w:numPr>
          <w:ilvl w:val="0"/>
          <w:numId w:val="33"/>
        </w:numPr>
        <w:spacing w:after="100" w:afterAutospacing="1" w:line="240" w:lineRule="auto"/>
        <w:rPr>
          <w:rFonts w:eastAsia="Times New Roman" w:cs="Calibri"/>
          <w:sz w:val="24"/>
          <w:szCs w:val="24"/>
        </w:rPr>
      </w:pPr>
      <w:r w:rsidRPr="33F233C8">
        <w:rPr>
          <w:rFonts w:eastAsia="Times New Roman" w:cs="Calibri"/>
          <w:sz w:val="24"/>
          <w:szCs w:val="24"/>
        </w:rPr>
        <w:t xml:space="preserve">Maintain consistent communication with referral partners </w:t>
      </w:r>
    </w:p>
    <w:p w14:paraId="4CF23309" w14:textId="77777777" w:rsidR="007E2030" w:rsidRPr="003B092D" w:rsidRDefault="007E2030" w:rsidP="33F233C8">
      <w:pPr>
        <w:numPr>
          <w:ilvl w:val="0"/>
          <w:numId w:val="3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Monitor referral trends and volumes to identify gaps or opportunities </w:t>
      </w:r>
    </w:p>
    <w:p w14:paraId="029CC221" w14:textId="77777777" w:rsidR="007E2030" w:rsidRPr="003B092D" w:rsidRDefault="007E2030" w:rsidP="33F233C8">
      <w:pPr>
        <w:numPr>
          <w:ilvl w:val="0"/>
          <w:numId w:val="3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Provide feedback to partners on referral outcomes and service connections </w:t>
      </w:r>
    </w:p>
    <w:p w14:paraId="52D02801" w14:textId="77777777" w:rsidR="007E2030" w:rsidRPr="003B092D" w:rsidRDefault="007E2030" w:rsidP="33F233C8">
      <w:pPr>
        <w:numPr>
          <w:ilvl w:val="0"/>
          <w:numId w:val="3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Standardize referral processes to ensure efficiency and clarity </w:t>
      </w:r>
    </w:p>
    <w:p w14:paraId="6A9C5AD8" w14:textId="5FCA7C80" w:rsidR="007E2030" w:rsidRPr="00DC00B4" w:rsidRDefault="007E2030" w:rsidP="00DC00B4">
      <w:pPr>
        <w:numPr>
          <w:ilvl w:val="0"/>
          <w:numId w:val="3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Align referral practices with NWD principles and statewide priorities </w:t>
      </w:r>
    </w:p>
    <w:p w14:paraId="7D57C459" w14:textId="018282CC" w:rsidR="007E2030" w:rsidRPr="003B092D" w:rsidRDefault="001A3F9A"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 xml:space="preserve">     </w:t>
      </w:r>
      <w:r w:rsidR="007E2030" w:rsidRPr="33F233C8">
        <w:rPr>
          <w:rFonts w:eastAsia="Times New Roman" w:cs="Calibri"/>
          <w:sz w:val="24"/>
          <w:szCs w:val="24"/>
        </w:rPr>
        <w:t>A sustainable OC referral network ensures that individuals are identified early, connected efficiently, and supported through person-centered decision-making, promoting access to community-based services and reducing unnecessary institutionalization.</w:t>
      </w:r>
    </w:p>
    <w:p w14:paraId="7BD12E28" w14:textId="795715BF" w:rsidR="001A3F9A" w:rsidRDefault="001A3F9A"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Section 21: Financial and Administrative Oversight</w:t>
      </w:r>
    </w:p>
    <w:p w14:paraId="22E4A1C8" w14:textId="7CBE0176" w:rsidR="001A3F9A" w:rsidRDefault="001A3F9A" w:rsidP="001A3F9A">
      <w:pPr>
        <w:ind w:left="720"/>
        <w:rPr>
          <w:rFonts w:cs="Calibri"/>
          <w:b/>
          <w:bCs/>
          <w:color w:val="00B0AC"/>
          <w:sz w:val="36"/>
          <w:szCs w:val="36"/>
        </w:rPr>
      </w:pPr>
      <w:r w:rsidRPr="33F233C8">
        <w:rPr>
          <w:rStyle w:val="eop"/>
          <w:rFonts w:eastAsiaTheme="majorEastAsia" w:cs="Calibri"/>
        </w:rPr>
        <w:t> </w:t>
      </w:r>
      <w:r w:rsidRPr="33F233C8">
        <w:rPr>
          <w:rFonts w:cs="Calibri"/>
          <w:b/>
          <w:bCs/>
          <w:color w:val="70A03B"/>
          <w:sz w:val="36"/>
          <w:szCs w:val="36"/>
        </w:rPr>
        <w:t>21.1: ADRC Administrative Lead Agency</w:t>
      </w:r>
    </w:p>
    <w:p w14:paraId="150146BA" w14:textId="154896E7" w:rsidR="00ED3620" w:rsidRPr="003B092D" w:rsidRDefault="00ED3620" w:rsidP="33F233C8">
      <w:pPr>
        <w:pStyle w:val="NormalWeb"/>
        <w:rPr>
          <w:rFonts w:cs="Calibri"/>
        </w:rPr>
      </w:pPr>
      <w:r w:rsidRPr="33F233C8">
        <w:rPr>
          <w:rFonts w:ascii="Calibri" w:hAnsi="Calibri" w:cs="Calibri"/>
        </w:rPr>
        <w:t>The ADRC Administrative Lead Agency is responsible for submitting budgets, maintaining fiscal oversight, and ensuring compliance with all AGE and MBY contractual requirements.</w:t>
      </w:r>
    </w:p>
    <w:p w14:paraId="2899957F" w14:textId="7BB01806" w:rsidR="001A3F9A" w:rsidRPr="003B092D" w:rsidRDefault="001A3F9A" w:rsidP="001A3F9A">
      <w:pPr>
        <w:ind w:left="720"/>
        <w:rPr>
          <w:rFonts w:cs="Calibri"/>
          <w:b/>
          <w:bCs/>
          <w:color w:val="70A03B"/>
          <w:sz w:val="36"/>
          <w:szCs w:val="36"/>
        </w:rPr>
      </w:pPr>
      <w:r w:rsidRPr="33F233C8">
        <w:rPr>
          <w:rFonts w:cs="Calibri"/>
          <w:b/>
          <w:bCs/>
          <w:color w:val="70A03B"/>
          <w:sz w:val="36"/>
          <w:szCs w:val="36"/>
        </w:rPr>
        <w:t>21.2: Regional ADRC Coordinators</w:t>
      </w:r>
    </w:p>
    <w:p w14:paraId="66F9428C" w14:textId="77777777" w:rsidR="00614980" w:rsidRDefault="00614980" w:rsidP="00614980">
      <w:pPr>
        <w:pStyle w:val="NormalWeb"/>
        <w:rPr>
          <w:rFonts w:ascii="Calibri" w:hAnsi="Calibri" w:cs="Calibri"/>
        </w:rPr>
      </w:pPr>
      <w:r w:rsidRPr="33F233C8">
        <w:rPr>
          <w:rFonts w:ascii="Calibri" w:hAnsi="Calibri" w:cs="Calibri"/>
        </w:rPr>
        <w:t>The ADRC Coordinator serves as the primary liaison between regional ADRC partners and state agencies, supporting collaboration, monitoring reporting compliance, and promoting consistent program implementation across the ADRC’s region.  ADRC Coordinator also works within their ADRC to plan and host regional ADRC meetings.</w:t>
      </w:r>
    </w:p>
    <w:p w14:paraId="0896B58B" w14:textId="79657AE8" w:rsidR="00614980" w:rsidRDefault="00870226" w:rsidP="00870226">
      <w:pPr>
        <w:spacing w:after="0" w:line="240" w:lineRule="auto"/>
        <w:jc w:val="center"/>
        <w:rPr>
          <w:rFonts w:ascii="Times New Roman" w:eastAsia="Times New Roman" w:hAnsi="Times New Roman" w:cs="Times New Roman"/>
          <w:sz w:val="24"/>
          <w:szCs w:val="24"/>
        </w:rPr>
      </w:pPr>
      <w:hyperlink r:id="rId28" w:history="1">
        <w:r w:rsidRPr="00870226">
          <w:rPr>
            <w:rFonts w:ascii="Times New Roman" w:eastAsia="Times New Roman" w:hAnsi="Times New Roman" w:cs="Times New Roman"/>
            <w:color w:val="0000FF"/>
            <w:sz w:val="24"/>
            <w:szCs w:val="24"/>
            <w:u w:val="single"/>
          </w:rPr>
          <w:t>ADRC Coordinators by ADRC.xlsx</w:t>
        </w:r>
      </w:hyperlink>
    </w:p>
    <w:p w14:paraId="5489E235" w14:textId="77777777" w:rsidR="00870226" w:rsidRPr="00870226" w:rsidRDefault="00870226" w:rsidP="00870226">
      <w:pPr>
        <w:spacing w:after="0" w:line="240" w:lineRule="auto"/>
        <w:jc w:val="center"/>
        <w:rPr>
          <w:rFonts w:ascii="Times New Roman" w:eastAsia="Times New Roman" w:hAnsi="Times New Roman" w:cs="Times New Roman"/>
          <w:sz w:val="24"/>
          <w:szCs w:val="24"/>
        </w:rPr>
      </w:pPr>
    </w:p>
    <w:p w14:paraId="09D7F246" w14:textId="6F35AF2F" w:rsidR="001A3F9A" w:rsidRPr="003B092D" w:rsidRDefault="001A3F9A" w:rsidP="001A3F9A">
      <w:pPr>
        <w:ind w:left="720"/>
        <w:rPr>
          <w:rFonts w:cs="Calibri"/>
          <w:b/>
          <w:bCs/>
          <w:color w:val="70A03B"/>
          <w:sz w:val="36"/>
          <w:szCs w:val="36"/>
        </w:rPr>
      </w:pPr>
      <w:r w:rsidRPr="33F233C8">
        <w:rPr>
          <w:rFonts w:cs="Calibri"/>
          <w:b/>
          <w:bCs/>
          <w:color w:val="70A03B"/>
          <w:sz w:val="36"/>
          <w:szCs w:val="36"/>
        </w:rPr>
        <w:t>21.3: System Governance and Decision-Making Structure</w:t>
      </w:r>
    </w:p>
    <w:p w14:paraId="6D1A76A6" w14:textId="1EEF5EEF" w:rsidR="00321487" w:rsidRPr="003B092D" w:rsidRDefault="00971926"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321487" w:rsidRPr="33F233C8">
        <w:rPr>
          <w:rFonts w:eastAsia="Times New Roman" w:cs="Calibri"/>
          <w:sz w:val="24"/>
          <w:szCs w:val="24"/>
        </w:rPr>
        <w:t xml:space="preserve">The </w:t>
      </w:r>
      <w:r w:rsidRPr="33F233C8">
        <w:rPr>
          <w:rFonts w:eastAsia="Times New Roman" w:cs="Calibri"/>
          <w:sz w:val="24"/>
          <w:szCs w:val="24"/>
        </w:rPr>
        <w:t>NWD</w:t>
      </w:r>
      <w:r w:rsidR="00321487" w:rsidRPr="33F233C8">
        <w:rPr>
          <w:rFonts w:eastAsia="Times New Roman" w:cs="Calibri"/>
          <w:sz w:val="24"/>
          <w:szCs w:val="24"/>
        </w:rPr>
        <w:t xml:space="preserve"> system operates under a coordinated governance and decision-making structure that ensures consistent, accountable, and person-centered service delivery across </w:t>
      </w:r>
      <w:r w:rsidRPr="33F233C8">
        <w:rPr>
          <w:rFonts w:eastAsia="Times New Roman" w:cs="Calibri"/>
          <w:sz w:val="24"/>
          <w:szCs w:val="24"/>
        </w:rPr>
        <w:t>I&amp;R, OC</w:t>
      </w:r>
      <w:r w:rsidR="00321487" w:rsidRPr="33F233C8">
        <w:rPr>
          <w:rFonts w:eastAsia="Times New Roman" w:cs="Calibri"/>
          <w:sz w:val="24"/>
          <w:szCs w:val="24"/>
        </w:rPr>
        <w:t xml:space="preserve"> and ADRC partners statewide. </w:t>
      </w:r>
      <w:r w:rsidRPr="33F233C8">
        <w:rPr>
          <w:rFonts w:eastAsia="Times New Roman" w:cs="Calibri"/>
          <w:sz w:val="24"/>
          <w:szCs w:val="24"/>
        </w:rPr>
        <w:t xml:space="preserve"> </w:t>
      </w:r>
      <w:r w:rsidR="00321487" w:rsidRPr="33F233C8">
        <w:rPr>
          <w:rFonts w:eastAsia="Times New Roman" w:cs="Calibri"/>
          <w:sz w:val="24"/>
          <w:szCs w:val="24"/>
        </w:rPr>
        <w:t xml:space="preserve">Governance is led by the </w:t>
      </w:r>
      <w:r w:rsidRPr="33F233C8">
        <w:rPr>
          <w:rFonts w:eastAsia="Times New Roman" w:cs="Calibri"/>
          <w:sz w:val="24"/>
          <w:szCs w:val="24"/>
        </w:rPr>
        <w:t>AGE</w:t>
      </w:r>
      <w:r w:rsidR="00321487" w:rsidRPr="33F233C8">
        <w:rPr>
          <w:rFonts w:eastAsia="Times New Roman" w:cs="Calibri"/>
          <w:sz w:val="24"/>
          <w:szCs w:val="24"/>
        </w:rPr>
        <w:t>, which establishes policy direction, program standards, and performance expectations for participating agencies.</w:t>
      </w:r>
    </w:p>
    <w:p w14:paraId="2B46B451" w14:textId="5CAB4F17" w:rsidR="00321487" w:rsidRDefault="001F1921"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321487" w:rsidRPr="33F233C8">
        <w:rPr>
          <w:rFonts w:eastAsia="Times New Roman" w:cs="Calibri"/>
          <w:sz w:val="24"/>
          <w:szCs w:val="24"/>
        </w:rPr>
        <w:t xml:space="preserve">The governance structure promotes collaboration among </w:t>
      </w:r>
      <w:r w:rsidRPr="33F233C8">
        <w:rPr>
          <w:rFonts w:eastAsia="Times New Roman" w:cs="Calibri"/>
          <w:sz w:val="24"/>
          <w:szCs w:val="24"/>
        </w:rPr>
        <w:t>ASAPs, AAAs, ILCs,</w:t>
      </w:r>
      <w:r w:rsidR="00321487" w:rsidRPr="33F233C8">
        <w:rPr>
          <w:rFonts w:eastAsia="Times New Roman" w:cs="Calibri"/>
          <w:sz w:val="24"/>
          <w:szCs w:val="24"/>
        </w:rPr>
        <w:t xml:space="preserve"> MassOptions, and other system partners. </w:t>
      </w:r>
      <w:r w:rsidRPr="33F233C8">
        <w:rPr>
          <w:rFonts w:eastAsia="Times New Roman" w:cs="Calibri"/>
          <w:sz w:val="24"/>
          <w:szCs w:val="24"/>
        </w:rPr>
        <w:t xml:space="preserve"> </w:t>
      </w:r>
      <w:r w:rsidR="00321487" w:rsidRPr="33F233C8">
        <w:rPr>
          <w:rFonts w:eastAsia="Times New Roman" w:cs="Calibri"/>
          <w:sz w:val="24"/>
          <w:szCs w:val="24"/>
        </w:rPr>
        <w:t xml:space="preserve">Through defined roles, shared responsibilities, and structured communication, partners work together to support integrated service delivery, coordinated referrals, and equitable access to </w:t>
      </w:r>
      <w:r w:rsidRPr="33F233C8">
        <w:rPr>
          <w:rFonts w:eastAsia="Times New Roman" w:cs="Calibri"/>
          <w:sz w:val="24"/>
          <w:szCs w:val="24"/>
        </w:rPr>
        <w:t>LTSS</w:t>
      </w:r>
      <w:r w:rsidR="00321487" w:rsidRPr="33F233C8">
        <w:rPr>
          <w:rFonts w:eastAsia="Times New Roman" w:cs="Calibri"/>
          <w:sz w:val="24"/>
          <w:szCs w:val="24"/>
        </w:rPr>
        <w:t>.</w:t>
      </w:r>
    </w:p>
    <w:p w14:paraId="7C254A4D" w14:textId="77777777" w:rsidR="001C2A5A" w:rsidRDefault="001C2A5A" w:rsidP="33F233C8">
      <w:pPr>
        <w:spacing w:before="100" w:beforeAutospacing="1" w:after="100" w:afterAutospacing="1" w:line="240" w:lineRule="auto"/>
        <w:rPr>
          <w:rFonts w:eastAsia="Times New Roman" w:cs="Calibri"/>
          <w:sz w:val="24"/>
          <w:szCs w:val="24"/>
        </w:rPr>
      </w:pPr>
    </w:p>
    <w:p w14:paraId="0C5532DB" w14:textId="77777777" w:rsidR="00AD1617" w:rsidRPr="003B092D" w:rsidRDefault="00AD1617" w:rsidP="33F233C8">
      <w:pPr>
        <w:spacing w:before="100" w:beforeAutospacing="1" w:after="100" w:afterAutospacing="1" w:line="240" w:lineRule="auto"/>
        <w:rPr>
          <w:rFonts w:eastAsia="Times New Roman" w:cs="Calibri"/>
          <w:sz w:val="24"/>
          <w:szCs w:val="24"/>
        </w:rPr>
      </w:pPr>
    </w:p>
    <w:p w14:paraId="3B634B86" w14:textId="77777777" w:rsidR="001056B0" w:rsidRPr="00340551" w:rsidRDefault="00321487" w:rsidP="001F1921">
      <w:pPr>
        <w:spacing w:after="0" w:line="240" w:lineRule="auto"/>
        <w:outlineLvl w:val="2"/>
        <w:rPr>
          <w:rFonts w:eastAsia="Times New Roman" w:cs="Calibri"/>
          <w:b/>
          <w:bCs/>
          <w:sz w:val="28"/>
          <w:szCs w:val="28"/>
        </w:rPr>
      </w:pPr>
      <w:r w:rsidRPr="00340551">
        <w:rPr>
          <w:rFonts w:eastAsia="Times New Roman" w:cs="Calibri"/>
          <w:b/>
          <w:bCs/>
          <w:sz w:val="28"/>
          <w:szCs w:val="28"/>
        </w:rPr>
        <w:t>Decision-Making Framework</w:t>
      </w:r>
    </w:p>
    <w:p w14:paraId="229EB9B0" w14:textId="5529B075" w:rsidR="00321487" w:rsidRPr="003B092D" w:rsidRDefault="001F1921" w:rsidP="33F233C8">
      <w:pPr>
        <w:spacing w:after="0" w:line="240" w:lineRule="auto"/>
        <w:outlineLvl w:val="2"/>
        <w:rPr>
          <w:rFonts w:eastAsia="Times New Roman" w:cs="Calibri"/>
          <w:b/>
          <w:bCs/>
          <w:sz w:val="24"/>
          <w:szCs w:val="24"/>
        </w:rPr>
      </w:pPr>
      <w:r w:rsidRPr="33F233C8">
        <w:rPr>
          <w:rFonts w:eastAsia="Times New Roman" w:cs="Calibri"/>
          <w:sz w:val="24"/>
          <w:szCs w:val="24"/>
        </w:rPr>
        <w:t xml:space="preserve">     </w:t>
      </w:r>
      <w:r w:rsidR="00321487" w:rsidRPr="33F233C8">
        <w:rPr>
          <w:rFonts w:eastAsia="Times New Roman" w:cs="Calibri"/>
          <w:sz w:val="24"/>
          <w:szCs w:val="24"/>
        </w:rPr>
        <w:t>Decision-making within the NWD system is guided by established policies, data-driven insights, and stakeholder input. Key decisions related to program operations, service delivery, and system improvements are informed by:</w:t>
      </w:r>
    </w:p>
    <w:p w14:paraId="3E465274" w14:textId="77777777" w:rsidR="00321487" w:rsidRPr="003B092D" w:rsidRDefault="00321487" w:rsidP="33F233C8">
      <w:pPr>
        <w:numPr>
          <w:ilvl w:val="0"/>
          <w:numId w:val="6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Statewide priorities and policy direction from AGE </w:t>
      </w:r>
    </w:p>
    <w:p w14:paraId="2AD60ADA" w14:textId="77777777" w:rsidR="00321487" w:rsidRPr="003B092D" w:rsidRDefault="00321487" w:rsidP="33F233C8">
      <w:pPr>
        <w:numPr>
          <w:ilvl w:val="0"/>
          <w:numId w:val="6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Performance data, reporting, and quality assurance findings </w:t>
      </w:r>
    </w:p>
    <w:p w14:paraId="706B1772" w14:textId="77777777" w:rsidR="00321487" w:rsidRPr="003B092D" w:rsidRDefault="00321487" w:rsidP="33F233C8">
      <w:pPr>
        <w:numPr>
          <w:ilvl w:val="0"/>
          <w:numId w:val="6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Feedback from stakeholders, partners, and consumers </w:t>
      </w:r>
    </w:p>
    <w:p w14:paraId="32A1028D" w14:textId="1B746216" w:rsidR="001056B0" w:rsidRPr="005E6866" w:rsidRDefault="00321487" w:rsidP="005E6866">
      <w:pPr>
        <w:numPr>
          <w:ilvl w:val="0"/>
          <w:numId w:val="65"/>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Best practices and national standards (e.g., Inform USA, NWD guidance) </w:t>
      </w:r>
    </w:p>
    <w:p w14:paraId="29339C58" w14:textId="29F18C53" w:rsidR="00321487" w:rsidRPr="00340551" w:rsidRDefault="00321487" w:rsidP="33F233C8">
      <w:pPr>
        <w:spacing w:before="100" w:beforeAutospacing="1" w:after="0" w:line="240" w:lineRule="auto"/>
        <w:outlineLvl w:val="2"/>
        <w:rPr>
          <w:rFonts w:eastAsia="Times New Roman" w:cs="Calibri"/>
          <w:b/>
          <w:bCs/>
          <w:sz w:val="28"/>
          <w:szCs w:val="28"/>
        </w:rPr>
      </w:pPr>
      <w:r w:rsidRPr="00340551">
        <w:rPr>
          <w:rFonts w:eastAsia="Times New Roman" w:cs="Calibri"/>
          <w:b/>
          <w:bCs/>
          <w:sz w:val="28"/>
          <w:szCs w:val="28"/>
        </w:rPr>
        <w:t>Roles and Responsibilities</w:t>
      </w:r>
    </w:p>
    <w:p w14:paraId="3C01A314" w14:textId="1279EDCC" w:rsidR="00321487" w:rsidRPr="003B092D" w:rsidRDefault="00321487" w:rsidP="33F233C8">
      <w:pPr>
        <w:numPr>
          <w:ilvl w:val="0"/>
          <w:numId w:val="85"/>
        </w:numPr>
        <w:spacing w:after="100" w:afterAutospacing="1" w:line="240" w:lineRule="auto"/>
        <w:rPr>
          <w:rFonts w:eastAsia="Times New Roman" w:cs="Calibri"/>
          <w:sz w:val="24"/>
          <w:szCs w:val="24"/>
        </w:rPr>
      </w:pPr>
      <w:r w:rsidRPr="00340551">
        <w:rPr>
          <w:rFonts w:eastAsia="Times New Roman" w:cs="Calibri"/>
          <w:b/>
          <w:bCs/>
          <w:sz w:val="24"/>
          <w:szCs w:val="24"/>
        </w:rPr>
        <w:t>Executive Office of Aging &amp; Independence (AGE):</w:t>
      </w:r>
      <w:r w:rsidR="001056B0" w:rsidRPr="33F233C8">
        <w:rPr>
          <w:rFonts w:eastAsia="Times New Roman" w:cs="Calibri"/>
          <w:sz w:val="24"/>
          <w:szCs w:val="24"/>
        </w:rPr>
        <w:t xml:space="preserve"> </w:t>
      </w:r>
      <w:r w:rsidRPr="33F233C8">
        <w:rPr>
          <w:rFonts w:eastAsia="Times New Roman" w:cs="Calibri"/>
          <w:sz w:val="24"/>
          <w:szCs w:val="24"/>
        </w:rPr>
        <w:t xml:space="preserve">Provides leadership, policy direction, oversight, and performance management </w:t>
      </w:r>
    </w:p>
    <w:p w14:paraId="25D9F834" w14:textId="4F759039" w:rsidR="00321487" w:rsidRPr="003B092D" w:rsidRDefault="00321487" w:rsidP="33F233C8">
      <w:pPr>
        <w:numPr>
          <w:ilvl w:val="0"/>
          <w:numId w:val="8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ADRC Partners (ASAPs, AAAs, ILCs):</w:t>
      </w:r>
      <w:r w:rsidR="001056B0" w:rsidRPr="33F233C8">
        <w:rPr>
          <w:rFonts w:eastAsia="Times New Roman" w:cs="Calibri"/>
          <w:sz w:val="24"/>
          <w:szCs w:val="24"/>
        </w:rPr>
        <w:t xml:space="preserve"> </w:t>
      </w:r>
      <w:r w:rsidRPr="33F233C8">
        <w:rPr>
          <w:rFonts w:eastAsia="Times New Roman" w:cs="Calibri"/>
          <w:sz w:val="24"/>
          <w:szCs w:val="24"/>
        </w:rPr>
        <w:t xml:space="preserve">Implement services, coordinate referrals, and ensure compliance with standards </w:t>
      </w:r>
    </w:p>
    <w:p w14:paraId="3613B6BC" w14:textId="3E397480" w:rsidR="00321487" w:rsidRPr="003B092D" w:rsidRDefault="00321487" w:rsidP="33F233C8">
      <w:pPr>
        <w:numPr>
          <w:ilvl w:val="0"/>
          <w:numId w:val="8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MassOptions:</w:t>
      </w:r>
      <w:r w:rsidR="001056B0" w:rsidRPr="33F233C8">
        <w:rPr>
          <w:rFonts w:eastAsia="Times New Roman" w:cs="Calibri"/>
          <w:sz w:val="24"/>
          <w:szCs w:val="24"/>
        </w:rPr>
        <w:t xml:space="preserve"> </w:t>
      </w:r>
      <w:r w:rsidRPr="33F233C8">
        <w:rPr>
          <w:rFonts w:eastAsia="Times New Roman" w:cs="Calibri"/>
          <w:sz w:val="24"/>
          <w:szCs w:val="24"/>
        </w:rPr>
        <w:t xml:space="preserve">Serves as the centralized access point and supports statewide coordination </w:t>
      </w:r>
    </w:p>
    <w:p w14:paraId="5E2DB372" w14:textId="7615133D" w:rsidR="00321487" w:rsidRPr="003B092D" w:rsidRDefault="00321487" w:rsidP="33F233C8">
      <w:pPr>
        <w:numPr>
          <w:ilvl w:val="0"/>
          <w:numId w:val="85"/>
        </w:num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Community and Healthcare Partners:</w:t>
      </w:r>
      <w:r w:rsidR="001056B0" w:rsidRPr="33F233C8">
        <w:rPr>
          <w:rFonts w:eastAsia="Times New Roman" w:cs="Calibri"/>
          <w:sz w:val="24"/>
          <w:szCs w:val="24"/>
        </w:rPr>
        <w:t xml:space="preserve"> </w:t>
      </w:r>
      <w:r w:rsidRPr="33F233C8">
        <w:rPr>
          <w:rFonts w:eastAsia="Times New Roman" w:cs="Calibri"/>
          <w:sz w:val="24"/>
          <w:szCs w:val="24"/>
        </w:rPr>
        <w:t xml:space="preserve">Support referrals, service coordination, and identification of community needs </w:t>
      </w:r>
    </w:p>
    <w:p w14:paraId="1A49F309" w14:textId="77777777" w:rsidR="00321487" w:rsidRPr="00340551" w:rsidRDefault="00321487" w:rsidP="33F233C8">
      <w:pPr>
        <w:spacing w:before="100" w:beforeAutospacing="1" w:after="0" w:line="240" w:lineRule="auto"/>
        <w:outlineLvl w:val="2"/>
        <w:rPr>
          <w:rFonts w:eastAsia="Times New Roman" w:cs="Calibri"/>
          <w:b/>
          <w:bCs/>
          <w:sz w:val="28"/>
          <w:szCs w:val="28"/>
        </w:rPr>
      </w:pPr>
      <w:r w:rsidRPr="00340551">
        <w:rPr>
          <w:rFonts w:eastAsia="Times New Roman" w:cs="Calibri"/>
          <w:b/>
          <w:bCs/>
          <w:sz w:val="28"/>
          <w:szCs w:val="28"/>
        </w:rPr>
        <w:t>Coordination and Communication</w:t>
      </w:r>
    </w:p>
    <w:p w14:paraId="21FD52D9" w14:textId="48F7FF5D" w:rsidR="00321487" w:rsidRPr="003B092D" w:rsidRDefault="001056B0" w:rsidP="33F233C8">
      <w:pPr>
        <w:spacing w:after="0" w:line="240" w:lineRule="auto"/>
        <w:rPr>
          <w:rFonts w:eastAsia="Times New Roman" w:cs="Calibri"/>
          <w:sz w:val="24"/>
          <w:szCs w:val="24"/>
        </w:rPr>
      </w:pPr>
      <w:r w:rsidRPr="33F233C8">
        <w:rPr>
          <w:rFonts w:eastAsia="Times New Roman" w:cs="Calibri"/>
          <w:sz w:val="24"/>
          <w:szCs w:val="24"/>
        </w:rPr>
        <w:t xml:space="preserve">     </w:t>
      </w:r>
      <w:r w:rsidR="00321487" w:rsidRPr="33F233C8">
        <w:rPr>
          <w:rFonts w:eastAsia="Times New Roman" w:cs="Calibri"/>
          <w:sz w:val="24"/>
          <w:szCs w:val="24"/>
        </w:rPr>
        <w:t>Regular communication and coordination mechanisms support effective governance, including:</w:t>
      </w:r>
    </w:p>
    <w:p w14:paraId="0E60199D" w14:textId="77777777" w:rsidR="00321487" w:rsidRPr="003B092D" w:rsidRDefault="00321487" w:rsidP="33F233C8">
      <w:pPr>
        <w:numPr>
          <w:ilvl w:val="0"/>
          <w:numId w:val="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Statewide and regional meetings </w:t>
      </w:r>
    </w:p>
    <w:p w14:paraId="17C35A27" w14:textId="77777777" w:rsidR="00321487" w:rsidRPr="003B092D" w:rsidRDefault="00321487" w:rsidP="33F233C8">
      <w:pPr>
        <w:numPr>
          <w:ilvl w:val="0"/>
          <w:numId w:val="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Workgroups and advisory committees </w:t>
      </w:r>
    </w:p>
    <w:p w14:paraId="3C6653E6" w14:textId="77777777" w:rsidR="00321487" w:rsidRPr="003B092D" w:rsidRDefault="00321487" w:rsidP="33F233C8">
      <w:pPr>
        <w:numPr>
          <w:ilvl w:val="0"/>
          <w:numId w:val="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Training and technical assistance sessions </w:t>
      </w:r>
    </w:p>
    <w:p w14:paraId="64699DF3" w14:textId="0151584B" w:rsidR="00321487" w:rsidRPr="003B092D" w:rsidRDefault="00321487" w:rsidP="33F233C8">
      <w:pPr>
        <w:numPr>
          <w:ilvl w:val="0"/>
          <w:numId w:val="6"/>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Reporting and data-sharing processes </w:t>
      </w:r>
    </w:p>
    <w:p w14:paraId="521E2A17" w14:textId="56766051" w:rsidR="00321487" w:rsidRPr="003B092D" w:rsidRDefault="001056B0" w:rsidP="33F233C8">
      <w:pPr>
        <w:spacing w:before="100" w:beforeAutospacing="1" w:after="100" w:afterAutospacing="1" w:line="240" w:lineRule="auto"/>
        <w:rPr>
          <w:rFonts w:eastAsia="Times New Roman" w:cs="Calibri"/>
          <w:sz w:val="24"/>
          <w:szCs w:val="24"/>
        </w:rPr>
      </w:pPr>
      <w:r w:rsidRPr="33F233C8">
        <w:rPr>
          <w:rFonts w:eastAsia="Times New Roman" w:cs="Calibri"/>
          <w:b/>
          <w:bCs/>
          <w:sz w:val="24"/>
          <w:szCs w:val="24"/>
        </w:rPr>
        <w:t xml:space="preserve">     </w:t>
      </w:r>
      <w:r w:rsidR="00321487" w:rsidRPr="33F233C8">
        <w:rPr>
          <w:rFonts w:eastAsia="Times New Roman" w:cs="Calibri"/>
          <w:sz w:val="24"/>
          <w:szCs w:val="24"/>
        </w:rPr>
        <w:t>A structured governance and decision-making framework ensures accountability, consistency, and collaboration across the NWD system, supporting high-quality, coordinated, and person-centered service delivery.</w:t>
      </w:r>
    </w:p>
    <w:p w14:paraId="41624273" w14:textId="052E5999" w:rsidR="001A3F9A" w:rsidRDefault="001A3F9A" w:rsidP="33F233C8">
      <w:pPr>
        <w:pStyle w:val="paragraph"/>
        <w:spacing w:before="0" w:beforeAutospacing="0" w:after="0" w:afterAutospacing="0"/>
        <w:textAlignment w:val="baseline"/>
        <w:rPr>
          <w:rFonts w:ascii="Segoe UI" w:hAnsi="Segoe UI" w:cs="Segoe UI"/>
          <w:sz w:val="18"/>
          <w:szCs w:val="18"/>
        </w:rPr>
      </w:pPr>
      <w:r w:rsidRPr="33F233C8">
        <w:rPr>
          <w:rFonts w:ascii="Calibri" w:hAnsi="Calibri"/>
          <w:b/>
          <w:bCs/>
          <w:color w:val="00706D"/>
          <w:sz w:val="36"/>
          <w:szCs w:val="36"/>
        </w:rPr>
        <w:t>Section 22: Disaster Management</w:t>
      </w:r>
    </w:p>
    <w:p w14:paraId="719C0EF0" w14:textId="25DE50F1" w:rsidR="001A3F9A" w:rsidRDefault="001A3F9A" w:rsidP="001A3F9A">
      <w:pPr>
        <w:ind w:left="720"/>
        <w:rPr>
          <w:rFonts w:cs="Calibri"/>
          <w:b/>
          <w:bCs/>
          <w:color w:val="00B0AC"/>
          <w:sz w:val="36"/>
          <w:szCs w:val="36"/>
        </w:rPr>
      </w:pPr>
      <w:r w:rsidRPr="33F233C8">
        <w:rPr>
          <w:rStyle w:val="eop"/>
          <w:rFonts w:eastAsiaTheme="majorEastAsia" w:cs="Calibri"/>
        </w:rPr>
        <w:t> </w:t>
      </w:r>
      <w:r w:rsidRPr="33F233C8">
        <w:rPr>
          <w:rFonts w:cs="Calibri"/>
          <w:b/>
          <w:bCs/>
          <w:color w:val="70A03B"/>
          <w:sz w:val="36"/>
          <w:szCs w:val="36"/>
        </w:rPr>
        <w:t>2</w:t>
      </w:r>
      <w:r w:rsidR="00F22B77" w:rsidRPr="33F233C8">
        <w:rPr>
          <w:rFonts w:cs="Calibri"/>
          <w:b/>
          <w:bCs/>
          <w:color w:val="70A03B"/>
          <w:sz w:val="36"/>
          <w:szCs w:val="36"/>
        </w:rPr>
        <w:t>2</w:t>
      </w:r>
      <w:r w:rsidRPr="33F233C8">
        <w:rPr>
          <w:rFonts w:cs="Calibri"/>
          <w:b/>
          <w:bCs/>
          <w:color w:val="70A03B"/>
          <w:sz w:val="36"/>
          <w:szCs w:val="36"/>
        </w:rPr>
        <w:t xml:space="preserve">.1: </w:t>
      </w:r>
      <w:r w:rsidR="00CE280F" w:rsidRPr="33F233C8">
        <w:rPr>
          <w:rFonts w:cs="Calibri"/>
          <w:b/>
          <w:bCs/>
          <w:color w:val="70A03B"/>
          <w:sz w:val="36"/>
          <w:szCs w:val="36"/>
        </w:rPr>
        <w:t>Disaster Preparedness and Response</w:t>
      </w:r>
    </w:p>
    <w:p w14:paraId="5335B03E" w14:textId="698C4513" w:rsidR="009D52AC" w:rsidRPr="003B092D" w:rsidRDefault="003845B9"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I&amp;R and OC</w:t>
      </w:r>
      <w:r w:rsidR="009D52AC" w:rsidRPr="33F233C8">
        <w:rPr>
          <w:rFonts w:eastAsia="Times New Roman" w:cs="Calibri"/>
          <w:sz w:val="24"/>
          <w:szCs w:val="24"/>
        </w:rPr>
        <w:t xml:space="preserve"> programs play an important role in supporting individuals and communities during emergencies or disasters. </w:t>
      </w:r>
      <w:r w:rsidRPr="33F233C8">
        <w:rPr>
          <w:rFonts w:eastAsia="Times New Roman" w:cs="Calibri"/>
          <w:sz w:val="24"/>
          <w:szCs w:val="24"/>
        </w:rPr>
        <w:t xml:space="preserve"> </w:t>
      </w:r>
      <w:r w:rsidR="009D52AC" w:rsidRPr="33F233C8">
        <w:rPr>
          <w:rFonts w:eastAsia="Times New Roman" w:cs="Calibri"/>
          <w:sz w:val="24"/>
          <w:szCs w:val="24"/>
        </w:rPr>
        <w:t xml:space="preserve">During these situations, services assist by providing accurate information, connecting individuals to emergency resources, and directing them to appropriate response services. </w:t>
      </w:r>
      <w:r w:rsidR="007C3DEA" w:rsidRPr="33F233C8">
        <w:rPr>
          <w:rFonts w:eastAsia="Times New Roman" w:cs="Calibri"/>
          <w:sz w:val="24"/>
          <w:szCs w:val="24"/>
        </w:rPr>
        <w:t xml:space="preserve"> </w:t>
      </w:r>
      <w:r w:rsidR="009D52AC" w:rsidRPr="33F233C8">
        <w:rPr>
          <w:rFonts w:eastAsia="Times New Roman" w:cs="Calibri"/>
          <w:sz w:val="24"/>
          <w:szCs w:val="24"/>
        </w:rPr>
        <w:t>In addition, OC may provide enhanced support for individuals with complex needs by assisting with decision-making, identifying alternative service options, and supporting continuity of care.</w:t>
      </w:r>
    </w:p>
    <w:p w14:paraId="4DB71449" w14:textId="2F6D9EAE" w:rsidR="009D52AC" w:rsidRPr="003B092D" w:rsidRDefault="007C3DEA"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9D52AC" w:rsidRPr="33F233C8">
        <w:rPr>
          <w:rFonts w:eastAsia="Times New Roman" w:cs="Calibri"/>
          <w:sz w:val="24"/>
          <w:szCs w:val="24"/>
        </w:rPr>
        <w:t>Staff should follow established procedures for responding to emergency situations and provide referrals to appropriate emergency response agencies or services when needed. Maintaining current information about emergency resources and community response services ensures individuals receive timely and reliable assistance during crisis situations.</w:t>
      </w:r>
    </w:p>
    <w:p w14:paraId="03922597" w14:textId="77777777" w:rsidR="009D52AC" w:rsidRPr="003B092D" w:rsidRDefault="009D52AC" w:rsidP="33F233C8">
      <w:pPr>
        <w:spacing w:before="100" w:beforeAutospacing="1" w:after="0" w:line="240" w:lineRule="auto"/>
        <w:rPr>
          <w:rFonts w:eastAsia="Times New Roman" w:cs="Calibri"/>
          <w:sz w:val="24"/>
          <w:szCs w:val="24"/>
        </w:rPr>
      </w:pPr>
      <w:r w:rsidRPr="33F233C8">
        <w:rPr>
          <w:rFonts w:eastAsia="Times New Roman" w:cs="Calibri"/>
          <w:sz w:val="24"/>
          <w:szCs w:val="24"/>
        </w:rPr>
        <w:t>I&amp;R and OC programs may support individuals during:</w:t>
      </w:r>
    </w:p>
    <w:p w14:paraId="18B8C901" w14:textId="77777777" w:rsidR="009D52AC" w:rsidRPr="003B092D" w:rsidRDefault="009D52AC" w:rsidP="33F233C8">
      <w:pPr>
        <w:numPr>
          <w:ilvl w:val="0"/>
          <w:numId w:val="5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Natural disasters (storms, floods, extreme heat/cold) </w:t>
      </w:r>
    </w:p>
    <w:p w14:paraId="0403F938" w14:textId="77777777" w:rsidR="009D52AC" w:rsidRPr="003B092D" w:rsidRDefault="009D52AC" w:rsidP="33F233C8">
      <w:pPr>
        <w:numPr>
          <w:ilvl w:val="0"/>
          <w:numId w:val="5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Public health emergencies </w:t>
      </w:r>
    </w:p>
    <w:p w14:paraId="277C8242" w14:textId="77777777" w:rsidR="009D52AC" w:rsidRPr="003B092D" w:rsidRDefault="009D52AC" w:rsidP="33F233C8">
      <w:pPr>
        <w:numPr>
          <w:ilvl w:val="0"/>
          <w:numId w:val="5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Community crises </w:t>
      </w:r>
    </w:p>
    <w:p w14:paraId="6E9DD831" w14:textId="77777777" w:rsidR="009D52AC" w:rsidRPr="003B092D" w:rsidRDefault="009D52AC" w:rsidP="33F233C8">
      <w:pPr>
        <w:numPr>
          <w:ilvl w:val="0"/>
          <w:numId w:val="53"/>
        </w:num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Large service disruptions </w:t>
      </w:r>
    </w:p>
    <w:p w14:paraId="387BD52D" w14:textId="17FDD522" w:rsidR="009D52AC" w:rsidRPr="003B092D" w:rsidRDefault="007C3DEA" w:rsidP="33F233C8">
      <w:pPr>
        <w:spacing w:before="100" w:beforeAutospacing="1" w:after="100" w:afterAutospacing="1" w:line="240" w:lineRule="auto"/>
        <w:rPr>
          <w:rFonts w:eastAsia="Times New Roman" w:cs="Calibri"/>
          <w:sz w:val="24"/>
          <w:szCs w:val="24"/>
        </w:rPr>
      </w:pPr>
      <w:r w:rsidRPr="33F233C8">
        <w:rPr>
          <w:rFonts w:eastAsia="Times New Roman" w:cs="Calibri"/>
          <w:sz w:val="24"/>
          <w:szCs w:val="24"/>
        </w:rPr>
        <w:t xml:space="preserve">     </w:t>
      </w:r>
      <w:r w:rsidR="009D52AC" w:rsidRPr="33F233C8">
        <w:rPr>
          <w:rFonts w:eastAsia="Times New Roman" w:cs="Calibri"/>
          <w:sz w:val="24"/>
          <w:szCs w:val="24"/>
        </w:rPr>
        <w:t>During these situations, individuals may contact I&amp;R for information such as shelter availability, emergency assistance, or service updates, while OC may support individuals in navigating disruptions, reassessing needs, and identifying alternative supports.</w:t>
      </w:r>
    </w:p>
    <w:p w14:paraId="3E2CFBF3" w14:textId="0F1D5FD3" w:rsidR="009D52AC" w:rsidRPr="003B092D" w:rsidRDefault="00CE280F" w:rsidP="001A3F9A">
      <w:pPr>
        <w:ind w:left="720"/>
        <w:rPr>
          <w:rFonts w:cs="Calibri"/>
          <w:b/>
          <w:bCs/>
          <w:color w:val="70A03B"/>
          <w:sz w:val="36"/>
          <w:szCs w:val="36"/>
        </w:rPr>
      </w:pPr>
      <w:r w:rsidRPr="33F233C8">
        <w:rPr>
          <w:rFonts w:cs="Calibri"/>
          <w:b/>
          <w:bCs/>
          <w:color w:val="70A03B"/>
          <w:sz w:val="36"/>
          <w:szCs w:val="36"/>
        </w:rPr>
        <w:t xml:space="preserve">22.2: </w:t>
      </w:r>
      <w:r w:rsidR="009F14E3" w:rsidRPr="33F233C8">
        <w:rPr>
          <w:rFonts w:cs="Calibri"/>
          <w:b/>
          <w:bCs/>
          <w:color w:val="70A03B"/>
          <w:sz w:val="36"/>
          <w:szCs w:val="36"/>
        </w:rPr>
        <w:t>Continuity of Operations</w:t>
      </w:r>
    </w:p>
    <w:p w14:paraId="51131C7D" w14:textId="3B483D54" w:rsidR="000331D9" w:rsidRPr="003B092D" w:rsidRDefault="000331D9" w:rsidP="000331D9">
      <w:pPr>
        <w:pStyle w:val="NormalWeb"/>
        <w:rPr>
          <w:rFonts w:ascii="Calibri" w:hAnsi="Calibri" w:cs="Calibri"/>
        </w:rPr>
      </w:pPr>
      <w:r w:rsidRPr="33F233C8">
        <w:rPr>
          <w:rFonts w:ascii="Calibri" w:hAnsi="Calibri" w:cs="Calibri"/>
        </w:rPr>
        <w:t xml:space="preserve">     Plans are in place to support continuity of operations during emergencies or disruptions to normal service delivery across I&amp;R and OC programs.  These plans include procedures that allow services to continue through alternative work arrangements, such as transitioning from office-based operations to remote or </w:t>
      </w:r>
      <w:r w:rsidR="00741304" w:rsidRPr="33F233C8">
        <w:rPr>
          <w:rFonts w:ascii="Calibri" w:hAnsi="Calibri" w:cs="Calibri"/>
        </w:rPr>
        <w:t>virtual</w:t>
      </w:r>
      <w:r w:rsidRPr="33F233C8">
        <w:rPr>
          <w:rFonts w:ascii="Calibri" w:hAnsi="Calibri" w:cs="Calibri"/>
        </w:rPr>
        <w:t xml:space="preserve"> delivery when necessary.</w:t>
      </w:r>
    </w:p>
    <w:p w14:paraId="632548D8" w14:textId="0524C5F0" w:rsidR="000331D9" w:rsidRPr="003B092D" w:rsidRDefault="00741304" w:rsidP="33F233C8">
      <w:pPr>
        <w:pStyle w:val="NormalWeb"/>
        <w:rPr>
          <w:rFonts w:cs="Calibri"/>
        </w:rPr>
      </w:pPr>
      <w:r w:rsidRPr="33F233C8">
        <w:rPr>
          <w:rFonts w:ascii="Calibri" w:hAnsi="Calibri" w:cs="Calibri"/>
        </w:rPr>
        <w:t xml:space="preserve">     </w:t>
      </w:r>
      <w:r w:rsidR="000331D9" w:rsidRPr="33F233C8">
        <w:rPr>
          <w:rFonts w:ascii="Calibri" w:hAnsi="Calibri" w:cs="Calibri"/>
        </w:rPr>
        <w:t>Maintaining the ability to provide I&amp;R and OC services during emergencies ensures that individuals continue to have access to accurate information, referrals, decision support, and coordinated services when they may need them most.</w:t>
      </w:r>
      <w:r w:rsidRPr="33F233C8">
        <w:rPr>
          <w:rFonts w:ascii="Calibri" w:hAnsi="Calibri" w:cs="Calibri"/>
        </w:rPr>
        <w:t xml:space="preserve"> </w:t>
      </w:r>
      <w:r w:rsidR="000331D9" w:rsidRPr="33F233C8">
        <w:rPr>
          <w:rFonts w:ascii="Calibri" w:hAnsi="Calibri" w:cs="Calibri"/>
        </w:rPr>
        <w:t xml:space="preserve"> Continuity planning also supports ongoing engagement with individuals receiving OC services, including follow-up and reassessment when service disruptions occur.</w:t>
      </w:r>
    </w:p>
    <w:p w14:paraId="23B367FF" w14:textId="77777777" w:rsidR="003860EA" w:rsidRDefault="003860EA" w:rsidP="33F233C8">
      <w:pPr>
        <w:pStyle w:val="paragraph"/>
        <w:spacing w:before="0" w:beforeAutospacing="0" w:after="0" w:afterAutospacing="0"/>
        <w:textAlignment w:val="baseline"/>
        <w:rPr>
          <w:rFonts w:ascii="Calibri" w:hAnsi="Calibri"/>
          <w:b/>
          <w:bCs/>
          <w:color w:val="00706D"/>
          <w:sz w:val="36"/>
          <w:szCs w:val="36"/>
        </w:rPr>
      </w:pPr>
    </w:p>
    <w:p w14:paraId="60E237CE" w14:textId="77777777" w:rsidR="003860EA" w:rsidRDefault="003860EA" w:rsidP="33F233C8">
      <w:pPr>
        <w:pStyle w:val="paragraph"/>
        <w:spacing w:before="0" w:beforeAutospacing="0" w:after="0" w:afterAutospacing="0"/>
        <w:textAlignment w:val="baseline"/>
        <w:rPr>
          <w:rFonts w:ascii="Calibri" w:hAnsi="Calibri"/>
          <w:b/>
          <w:bCs/>
          <w:color w:val="00706D"/>
          <w:sz w:val="36"/>
          <w:szCs w:val="36"/>
        </w:rPr>
      </w:pPr>
    </w:p>
    <w:p w14:paraId="19988B96" w14:textId="77777777" w:rsidR="003860EA" w:rsidRDefault="003860EA" w:rsidP="33F233C8">
      <w:pPr>
        <w:pStyle w:val="paragraph"/>
        <w:spacing w:before="0" w:beforeAutospacing="0" w:after="0" w:afterAutospacing="0"/>
        <w:textAlignment w:val="baseline"/>
        <w:rPr>
          <w:rFonts w:ascii="Calibri" w:hAnsi="Calibri"/>
          <w:b/>
          <w:bCs/>
          <w:color w:val="00706D"/>
          <w:sz w:val="36"/>
          <w:szCs w:val="36"/>
        </w:rPr>
      </w:pPr>
    </w:p>
    <w:p w14:paraId="1B4240D2" w14:textId="77777777" w:rsidR="003860EA" w:rsidRDefault="003860EA" w:rsidP="33F233C8">
      <w:pPr>
        <w:pStyle w:val="paragraph"/>
        <w:spacing w:before="0" w:beforeAutospacing="0" w:after="0" w:afterAutospacing="0"/>
        <w:textAlignment w:val="baseline"/>
        <w:rPr>
          <w:rFonts w:ascii="Calibri" w:hAnsi="Calibri"/>
          <w:b/>
          <w:bCs/>
          <w:color w:val="00706D"/>
          <w:sz w:val="36"/>
          <w:szCs w:val="36"/>
        </w:rPr>
      </w:pPr>
    </w:p>
    <w:p w14:paraId="651EEB25" w14:textId="77777777" w:rsidR="003860EA" w:rsidRDefault="003860EA" w:rsidP="33F233C8">
      <w:pPr>
        <w:pStyle w:val="paragraph"/>
        <w:spacing w:before="0" w:beforeAutospacing="0" w:after="0" w:afterAutospacing="0"/>
        <w:textAlignment w:val="baseline"/>
        <w:rPr>
          <w:rFonts w:ascii="Calibri" w:hAnsi="Calibri"/>
          <w:b/>
          <w:bCs/>
          <w:color w:val="00706D"/>
          <w:sz w:val="36"/>
          <w:szCs w:val="36"/>
        </w:rPr>
      </w:pPr>
    </w:p>
    <w:p w14:paraId="67EC6238" w14:textId="77777777" w:rsidR="001719ED" w:rsidRDefault="001719ED" w:rsidP="33F233C8">
      <w:pPr>
        <w:pStyle w:val="paragraph"/>
        <w:spacing w:before="0" w:beforeAutospacing="0" w:after="0" w:afterAutospacing="0"/>
        <w:textAlignment w:val="baseline"/>
        <w:rPr>
          <w:rFonts w:ascii="Calibri" w:hAnsi="Calibri"/>
          <w:b/>
          <w:bCs/>
          <w:color w:val="00706D"/>
          <w:sz w:val="36"/>
          <w:szCs w:val="36"/>
        </w:rPr>
      </w:pPr>
    </w:p>
    <w:p w14:paraId="55344643" w14:textId="77777777" w:rsidR="001719ED" w:rsidRDefault="001719ED" w:rsidP="33F233C8">
      <w:pPr>
        <w:pStyle w:val="paragraph"/>
        <w:spacing w:before="0" w:beforeAutospacing="0" w:after="0" w:afterAutospacing="0"/>
        <w:textAlignment w:val="baseline"/>
        <w:rPr>
          <w:rFonts w:ascii="Calibri" w:hAnsi="Calibri"/>
          <w:b/>
          <w:bCs/>
          <w:color w:val="00706D"/>
          <w:sz w:val="36"/>
          <w:szCs w:val="36"/>
        </w:rPr>
      </w:pPr>
    </w:p>
    <w:p w14:paraId="0FBC02F9" w14:textId="77777777" w:rsidR="001719ED" w:rsidRDefault="001719ED" w:rsidP="33F233C8">
      <w:pPr>
        <w:pStyle w:val="paragraph"/>
        <w:spacing w:before="0" w:beforeAutospacing="0" w:after="0" w:afterAutospacing="0"/>
        <w:textAlignment w:val="baseline"/>
        <w:rPr>
          <w:rFonts w:ascii="Calibri" w:hAnsi="Calibri"/>
          <w:b/>
          <w:bCs/>
          <w:color w:val="00706D"/>
          <w:sz w:val="36"/>
          <w:szCs w:val="36"/>
        </w:rPr>
      </w:pPr>
    </w:p>
    <w:p w14:paraId="5195000B" w14:textId="51A5A3A2" w:rsidR="00902F1E" w:rsidRPr="003B092D" w:rsidRDefault="00902F1E" w:rsidP="00B344DD">
      <w:pPr>
        <w:spacing w:after="0" w:line="240" w:lineRule="auto"/>
        <w:rPr>
          <w:rFonts w:cs="Calibri"/>
          <w:b/>
          <w:bCs/>
          <w:color w:val="70A03B"/>
          <w:sz w:val="32"/>
          <w:szCs w:val="32"/>
        </w:rPr>
      </w:pPr>
    </w:p>
    <w:p w14:paraId="561D937D" w14:textId="66716706" w:rsidR="00011639" w:rsidRPr="003B092D" w:rsidRDefault="00011639" w:rsidP="33F233C8">
      <w:pPr>
        <w:pStyle w:val="paragraph"/>
        <w:spacing w:before="0" w:beforeAutospacing="0" w:after="0" w:afterAutospacing="0"/>
        <w:textAlignment w:val="baseline"/>
        <w:rPr>
          <w:rStyle w:val="eop"/>
          <w:rFonts w:eastAsiaTheme="majorEastAsia" w:cs="Calibri"/>
        </w:rPr>
      </w:pPr>
    </w:p>
    <w:sectPr w:rsidR="00011639" w:rsidRPr="003B092D">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3BBAF" w14:textId="77777777" w:rsidR="00674C12" w:rsidRDefault="00674C12" w:rsidP="0053783C">
      <w:pPr>
        <w:spacing w:after="0" w:line="240" w:lineRule="auto"/>
      </w:pPr>
      <w:r>
        <w:separator/>
      </w:r>
    </w:p>
  </w:endnote>
  <w:endnote w:type="continuationSeparator" w:id="0">
    <w:p w14:paraId="5188EDA9" w14:textId="77777777" w:rsidR="00674C12" w:rsidRDefault="00674C12" w:rsidP="00537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7659606"/>
      <w:docPartObj>
        <w:docPartGallery w:val="Page Numbers (Bottom of Page)"/>
        <w:docPartUnique/>
      </w:docPartObj>
    </w:sdtPr>
    <w:sdtEndPr>
      <w:rPr>
        <w:spacing w:val="60"/>
      </w:rPr>
    </w:sdtEndPr>
    <w:sdtContent>
      <w:p w14:paraId="7FCE86A6" w14:textId="29A27EAB" w:rsidR="0053783C" w:rsidRDefault="0053783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D10F2B">
          <w:rPr>
            <w:spacing w:val="60"/>
          </w:rPr>
          <w:t>Page</w:t>
        </w:r>
      </w:p>
    </w:sdtContent>
  </w:sdt>
  <w:p w14:paraId="1F9A5815" w14:textId="77777777" w:rsidR="0053783C" w:rsidRDefault="00537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24E64" w14:textId="77777777" w:rsidR="00674C12" w:rsidRDefault="00674C12" w:rsidP="0053783C">
      <w:pPr>
        <w:spacing w:after="0" w:line="240" w:lineRule="auto"/>
      </w:pPr>
      <w:r>
        <w:separator/>
      </w:r>
    </w:p>
  </w:footnote>
  <w:footnote w:type="continuationSeparator" w:id="0">
    <w:p w14:paraId="53E7B55A" w14:textId="77777777" w:rsidR="00674C12" w:rsidRDefault="00674C12" w:rsidP="005378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3858"/>
    <w:multiLevelType w:val="multilevel"/>
    <w:tmpl w:val="AD8C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52303"/>
    <w:multiLevelType w:val="multilevel"/>
    <w:tmpl w:val="AD52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C3FE7"/>
    <w:multiLevelType w:val="multilevel"/>
    <w:tmpl w:val="6C96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A3B3A"/>
    <w:multiLevelType w:val="multilevel"/>
    <w:tmpl w:val="A7FA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F6EF5"/>
    <w:multiLevelType w:val="multilevel"/>
    <w:tmpl w:val="EF16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A134B"/>
    <w:multiLevelType w:val="multilevel"/>
    <w:tmpl w:val="9B0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D469F"/>
    <w:multiLevelType w:val="multilevel"/>
    <w:tmpl w:val="25D4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3D44CB"/>
    <w:multiLevelType w:val="multilevel"/>
    <w:tmpl w:val="D8FA6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8A431D"/>
    <w:multiLevelType w:val="multilevel"/>
    <w:tmpl w:val="9D30B3B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11051EEE"/>
    <w:multiLevelType w:val="multilevel"/>
    <w:tmpl w:val="9D30B3B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114F2C47"/>
    <w:multiLevelType w:val="multilevel"/>
    <w:tmpl w:val="951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B92C91"/>
    <w:multiLevelType w:val="multilevel"/>
    <w:tmpl w:val="E3B4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54535D"/>
    <w:multiLevelType w:val="multilevel"/>
    <w:tmpl w:val="D4D4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C070E8"/>
    <w:multiLevelType w:val="multilevel"/>
    <w:tmpl w:val="8922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AE2A9D"/>
    <w:multiLevelType w:val="multilevel"/>
    <w:tmpl w:val="FEAC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E90203"/>
    <w:multiLevelType w:val="multilevel"/>
    <w:tmpl w:val="957E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FD3D92"/>
    <w:multiLevelType w:val="multilevel"/>
    <w:tmpl w:val="9F78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2B789A"/>
    <w:multiLevelType w:val="multilevel"/>
    <w:tmpl w:val="15F0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5E15E2"/>
    <w:multiLevelType w:val="multilevel"/>
    <w:tmpl w:val="57B2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174919"/>
    <w:multiLevelType w:val="multilevel"/>
    <w:tmpl w:val="0EB0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E50058"/>
    <w:multiLevelType w:val="hybridMultilevel"/>
    <w:tmpl w:val="9E26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5C5145"/>
    <w:multiLevelType w:val="hybridMultilevel"/>
    <w:tmpl w:val="359E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344B3B"/>
    <w:multiLevelType w:val="multilevel"/>
    <w:tmpl w:val="9A22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9125E9"/>
    <w:multiLevelType w:val="multilevel"/>
    <w:tmpl w:val="4D94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97235A"/>
    <w:multiLevelType w:val="multilevel"/>
    <w:tmpl w:val="E064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1E4A2D"/>
    <w:multiLevelType w:val="multilevel"/>
    <w:tmpl w:val="E934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B71EC3"/>
    <w:multiLevelType w:val="multilevel"/>
    <w:tmpl w:val="CD8A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E31282"/>
    <w:multiLevelType w:val="multilevel"/>
    <w:tmpl w:val="9D30B3B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251A7E2C"/>
    <w:multiLevelType w:val="multilevel"/>
    <w:tmpl w:val="4B2A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9C02FF"/>
    <w:multiLevelType w:val="multilevel"/>
    <w:tmpl w:val="3E40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C944AA"/>
    <w:multiLevelType w:val="multilevel"/>
    <w:tmpl w:val="CE62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652A55"/>
    <w:multiLevelType w:val="multilevel"/>
    <w:tmpl w:val="7E88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157C4C"/>
    <w:multiLevelType w:val="multilevel"/>
    <w:tmpl w:val="6A7C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964C8E"/>
    <w:multiLevelType w:val="multilevel"/>
    <w:tmpl w:val="FEAC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B1409F"/>
    <w:multiLevelType w:val="multilevel"/>
    <w:tmpl w:val="96AA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8F3235A"/>
    <w:multiLevelType w:val="multilevel"/>
    <w:tmpl w:val="B246B85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91E30DD"/>
    <w:multiLevelType w:val="multilevel"/>
    <w:tmpl w:val="ADE4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2D4C7D"/>
    <w:multiLevelType w:val="multilevel"/>
    <w:tmpl w:val="5CF4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7B7131"/>
    <w:multiLevelType w:val="multilevel"/>
    <w:tmpl w:val="7F06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7B3FE3"/>
    <w:multiLevelType w:val="multilevel"/>
    <w:tmpl w:val="7654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BF687E"/>
    <w:multiLevelType w:val="multilevel"/>
    <w:tmpl w:val="D4C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95345A"/>
    <w:multiLevelType w:val="multilevel"/>
    <w:tmpl w:val="5434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0031E3"/>
    <w:multiLevelType w:val="hybridMultilevel"/>
    <w:tmpl w:val="20769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381F57"/>
    <w:multiLevelType w:val="hybridMultilevel"/>
    <w:tmpl w:val="11961BFE"/>
    <w:lvl w:ilvl="0" w:tplc="ED6AB400">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1A3FF4"/>
    <w:multiLevelType w:val="multilevel"/>
    <w:tmpl w:val="8A5A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E02B77"/>
    <w:multiLevelType w:val="multilevel"/>
    <w:tmpl w:val="7748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145A04"/>
    <w:multiLevelType w:val="multilevel"/>
    <w:tmpl w:val="42E8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89260F"/>
    <w:multiLevelType w:val="multilevel"/>
    <w:tmpl w:val="6BD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BE302E"/>
    <w:multiLevelType w:val="multilevel"/>
    <w:tmpl w:val="BD38A05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A35573"/>
    <w:multiLevelType w:val="multilevel"/>
    <w:tmpl w:val="C846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C451B1"/>
    <w:multiLevelType w:val="multilevel"/>
    <w:tmpl w:val="5AFC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D64990"/>
    <w:multiLevelType w:val="multilevel"/>
    <w:tmpl w:val="9A9A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1C547C"/>
    <w:multiLevelType w:val="multilevel"/>
    <w:tmpl w:val="C3A0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C10066"/>
    <w:multiLevelType w:val="multilevel"/>
    <w:tmpl w:val="CEF8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17C6325"/>
    <w:multiLevelType w:val="multilevel"/>
    <w:tmpl w:val="9B92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C017B7"/>
    <w:multiLevelType w:val="multilevel"/>
    <w:tmpl w:val="D94E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C14124"/>
    <w:multiLevelType w:val="multilevel"/>
    <w:tmpl w:val="6DBA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CF52C8"/>
    <w:multiLevelType w:val="multilevel"/>
    <w:tmpl w:val="24A6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2F73E2F"/>
    <w:multiLevelType w:val="multilevel"/>
    <w:tmpl w:val="836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5732256"/>
    <w:multiLevelType w:val="multilevel"/>
    <w:tmpl w:val="F748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C146016"/>
    <w:multiLevelType w:val="multilevel"/>
    <w:tmpl w:val="F670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C74340E"/>
    <w:multiLevelType w:val="multilevel"/>
    <w:tmpl w:val="985A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EB9536D"/>
    <w:multiLevelType w:val="hybridMultilevel"/>
    <w:tmpl w:val="8748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0E223B"/>
    <w:multiLevelType w:val="multilevel"/>
    <w:tmpl w:val="B540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F54F843"/>
    <w:multiLevelType w:val="hybridMultilevel"/>
    <w:tmpl w:val="BFAEE7F8"/>
    <w:lvl w:ilvl="0" w:tplc="921EFDAE">
      <w:start w:val="1"/>
      <w:numFmt w:val="decimal"/>
      <w:lvlText w:val="%1."/>
      <w:lvlJc w:val="left"/>
      <w:pPr>
        <w:ind w:left="720" w:hanging="360"/>
      </w:pPr>
    </w:lvl>
    <w:lvl w:ilvl="1" w:tplc="B804F004">
      <w:start w:val="1"/>
      <w:numFmt w:val="lowerLetter"/>
      <w:lvlText w:val="%2."/>
      <w:lvlJc w:val="left"/>
      <w:pPr>
        <w:ind w:left="1440" w:hanging="360"/>
      </w:pPr>
    </w:lvl>
    <w:lvl w:ilvl="2" w:tplc="93302976">
      <w:start w:val="1"/>
      <w:numFmt w:val="lowerRoman"/>
      <w:lvlText w:val="%3."/>
      <w:lvlJc w:val="right"/>
      <w:pPr>
        <w:ind w:left="2160" w:hanging="180"/>
      </w:pPr>
    </w:lvl>
    <w:lvl w:ilvl="3" w:tplc="F4E4790E">
      <w:start w:val="1"/>
      <w:numFmt w:val="decimal"/>
      <w:lvlText w:val="%4."/>
      <w:lvlJc w:val="left"/>
      <w:pPr>
        <w:ind w:left="2880" w:hanging="360"/>
      </w:pPr>
    </w:lvl>
    <w:lvl w:ilvl="4" w:tplc="9174B2FC">
      <w:start w:val="1"/>
      <w:numFmt w:val="lowerLetter"/>
      <w:lvlText w:val="%5."/>
      <w:lvlJc w:val="left"/>
      <w:pPr>
        <w:ind w:left="3600" w:hanging="360"/>
      </w:pPr>
    </w:lvl>
    <w:lvl w:ilvl="5" w:tplc="076AB1FA">
      <w:start w:val="1"/>
      <w:numFmt w:val="lowerRoman"/>
      <w:lvlText w:val="%6."/>
      <w:lvlJc w:val="right"/>
      <w:pPr>
        <w:ind w:left="4320" w:hanging="180"/>
      </w:pPr>
    </w:lvl>
    <w:lvl w:ilvl="6" w:tplc="5FE8BDB0">
      <w:start w:val="1"/>
      <w:numFmt w:val="decimal"/>
      <w:lvlText w:val="%7."/>
      <w:lvlJc w:val="left"/>
      <w:pPr>
        <w:ind w:left="5040" w:hanging="360"/>
      </w:pPr>
    </w:lvl>
    <w:lvl w:ilvl="7" w:tplc="7A5EE9DE">
      <w:start w:val="1"/>
      <w:numFmt w:val="lowerLetter"/>
      <w:lvlText w:val="%8."/>
      <w:lvlJc w:val="left"/>
      <w:pPr>
        <w:ind w:left="5760" w:hanging="360"/>
      </w:pPr>
    </w:lvl>
    <w:lvl w:ilvl="8" w:tplc="7C10E1A4">
      <w:start w:val="1"/>
      <w:numFmt w:val="lowerRoman"/>
      <w:lvlText w:val="%9."/>
      <w:lvlJc w:val="right"/>
      <w:pPr>
        <w:ind w:left="6480" w:hanging="180"/>
      </w:pPr>
    </w:lvl>
  </w:abstractNum>
  <w:abstractNum w:abstractNumId="65" w15:restartNumberingAfterBreak="0">
    <w:nsid w:val="4FCD2D47"/>
    <w:multiLevelType w:val="multilevel"/>
    <w:tmpl w:val="713440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6" w15:restartNumberingAfterBreak="0">
    <w:nsid w:val="521B2267"/>
    <w:multiLevelType w:val="multilevel"/>
    <w:tmpl w:val="E34E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4725327"/>
    <w:multiLevelType w:val="multilevel"/>
    <w:tmpl w:val="83E4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74E0AFA"/>
    <w:multiLevelType w:val="multilevel"/>
    <w:tmpl w:val="A22C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0F718E"/>
    <w:multiLevelType w:val="multilevel"/>
    <w:tmpl w:val="50CE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3E65FE"/>
    <w:multiLevelType w:val="multilevel"/>
    <w:tmpl w:val="2538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97E6FD8"/>
    <w:multiLevelType w:val="multilevel"/>
    <w:tmpl w:val="F35A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A9615A"/>
    <w:multiLevelType w:val="hybridMultilevel"/>
    <w:tmpl w:val="67B634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622867"/>
    <w:multiLevelType w:val="multilevel"/>
    <w:tmpl w:val="4782CDD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4" w15:restartNumberingAfterBreak="0">
    <w:nsid w:val="5AF94818"/>
    <w:multiLevelType w:val="multilevel"/>
    <w:tmpl w:val="FC5A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C51834"/>
    <w:multiLevelType w:val="multilevel"/>
    <w:tmpl w:val="9D30B3B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6" w15:restartNumberingAfterBreak="0">
    <w:nsid w:val="61902487"/>
    <w:multiLevelType w:val="multilevel"/>
    <w:tmpl w:val="2E6A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2F3490E"/>
    <w:multiLevelType w:val="multilevel"/>
    <w:tmpl w:val="A170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54A2191"/>
    <w:multiLevelType w:val="multilevel"/>
    <w:tmpl w:val="F8C6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FD44CB"/>
    <w:multiLevelType w:val="hybridMultilevel"/>
    <w:tmpl w:val="9EFA4F1E"/>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80" w15:restartNumberingAfterBreak="0">
    <w:nsid w:val="6AAF1317"/>
    <w:multiLevelType w:val="multilevel"/>
    <w:tmpl w:val="FD4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220382"/>
    <w:multiLevelType w:val="multilevel"/>
    <w:tmpl w:val="957C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853ABF"/>
    <w:multiLevelType w:val="multilevel"/>
    <w:tmpl w:val="EE8E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F9049BB"/>
    <w:multiLevelType w:val="multilevel"/>
    <w:tmpl w:val="7C12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B1326F"/>
    <w:multiLevelType w:val="multilevel"/>
    <w:tmpl w:val="FB98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1640C4"/>
    <w:multiLevelType w:val="multilevel"/>
    <w:tmpl w:val="CF4A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1115C13"/>
    <w:multiLevelType w:val="hybridMultilevel"/>
    <w:tmpl w:val="6918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C61A86"/>
    <w:multiLevelType w:val="multilevel"/>
    <w:tmpl w:val="820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422704"/>
    <w:multiLevelType w:val="multilevel"/>
    <w:tmpl w:val="ED74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3140F62"/>
    <w:multiLevelType w:val="multilevel"/>
    <w:tmpl w:val="CAB8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57421D8"/>
    <w:multiLevelType w:val="multilevel"/>
    <w:tmpl w:val="3A3A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7B46AC"/>
    <w:multiLevelType w:val="multilevel"/>
    <w:tmpl w:val="0178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6BA17A3"/>
    <w:multiLevelType w:val="multilevel"/>
    <w:tmpl w:val="F5A8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7B949E6"/>
    <w:multiLevelType w:val="multilevel"/>
    <w:tmpl w:val="A54A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8CD12D4"/>
    <w:multiLevelType w:val="multilevel"/>
    <w:tmpl w:val="15E2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C00170"/>
    <w:multiLevelType w:val="multilevel"/>
    <w:tmpl w:val="B78C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B9C7300"/>
    <w:multiLevelType w:val="multilevel"/>
    <w:tmpl w:val="4012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43AAFD"/>
    <w:multiLevelType w:val="multilevel"/>
    <w:tmpl w:val="FBF6B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4111078">
    <w:abstractNumId w:val="52"/>
  </w:num>
  <w:num w:numId="2" w16cid:durableId="1029842106">
    <w:abstractNumId w:val="63"/>
  </w:num>
  <w:num w:numId="3" w16cid:durableId="1031152856">
    <w:abstractNumId w:val="69"/>
  </w:num>
  <w:num w:numId="4" w16cid:durableId="1041637638">
    <w:abstractNumId w:val="6"/>
  </w:num>
  <w:num w:numId="5" w16cid:durableId="1057970858">
    <w:abstractNumId w:val="93"/>
  </w:num>
  <w:num w:numId="6" w16cid:durableId="105858901">
    <w:abstractNumId w:val="32"/>
  </w:num>
  <w:num w:numId="7" w16cid:durableId="1077440311">
    <w:abstractNumId w:val="70"/>
  </w:num>
  <w:num w:numId="8" w16cid:durableId="1103064008">
    <w:abstractNumId w:val="12"/>
  </w:num>
  <w:num w:numId="9" w16cid:durableId="1162232955">
    <w:abstractNumId w:val="53"/>
  </w:num>
  <w:num w:numId="10" w16cid:durableId="1190336171">
    <w:abstractNumId w:val="78"/>
  </w:num>
  <w:num w:numId="11" w16cid:durableId="1199586756">
    <w:abstractNumId w:val="19"/>
  </w:num>
  <w:num w:numId="12" w16cid:durableId="1202278647">
    <w:abstractNumId w:val="28"/>
  </w:num>
  <w:num w:numId="13" w16cid:durableId="120921825">
    <w:abstractNumId w:val="77"/>
  </w:num>
  <w:num w:numId="14" w16cid:durableId="1211116865">
    <w:abstractNumId w:val="75"/>
  </w:num>
  <w:num w:numId="15" w16cid:durableId="12155132">
    <w:abstractNumId w:val="89"/>
  </w:num>
  <w:num w:numId="16" w16cid:durableId="1236277456">
    <w:abstractNumId w:val="94"/>
  </w:num>
  <w:num w:numId="17" w16cid:durableId="1264876439">
    <w:abstractNumId w:val="42"/>
  </w:num>
  <w:num w:numId="18" w16cid:durableId="1282691375">
    <w:abstractNumId w:val="39"/>
  </w:num>
  <w:num w:numId="19" w16cid:durableId="128406869">
    <w:abstractNumId w:val="86"/>
  </w:num>
  <w:num w:numId="20" w16cid:durableId="1306398854">
    <w:abstractNumId w:val="85"/>
  </w:num>
  <w:num w:numId="21" w16cid:durableId="1345596674">
    <w:abstractNumId w:val="9"/>
  </w:num>
  <w:num w:numId="22" w16cid:durableId="134688444">
    <w:abstractNumId w:val="74"/>
  </w:num>
  <w:num w:numId="23" w16cid:durableId="1350715771">
    <w:abstractNumId w:val="71"/>
  </w:num>
  <w:num w:numId="24" w16cid:durableId="1383208077">
    <w:abstractNumId w:val="82"/>
  </w:num>
  <w:num w:numId="25" w16cid:durableId="1384476517">
    <w:abstractNumId w:val="29"/>
  </w:num>
  <w:num w:numId="26" w16cid:durableId="1421365152">
    <w:abstractNumId w:val="38"/>
  </w:num>
  <w:num w:numId="27" w16cid:durableId="1426073491">
    <w:abstractNumId w:val="79"/>
  </w:num>
  <w:num w:numId="28" w16cid:durableId="1465613293">
    <w:abstractNumId w:val="54"/>
  </w:num>
  <w:num w:numId="29" w16cid:durableId="1485588922">
    <w:abstractNumId w:val="87"/>
  </w:num>
  <w:num w:numId="30" w16cid:durableId="1510096950">
    <w:abstractNumId w:val="17"/>
  </w:num>
  <w:num w:numId="31" w16cid:durableId="1536776352">
    <w:abstractNumId w:val="30"/>
  </w:num>
  <w:num w:numId="32" w16cid:durableId="154037032">
    <w:abstractNumId w:val="27"/>
  </w:num>
  <w:num w:numId="33" w16cid:durableId="1541823615">
    <w:abstractNumId w:val="5"/>
  </w:num>
  <w:num w:numId="34" w16cid:durableId="1548489381">
    <w:abstractNumId w:val="59"/>
  </w:num>
  <w:num w:numId="35" w16cid:durableId="162473607">
    <w:abstractNumId w:val="46"/>
  </w:num>
  <w:num w:numId="36" w16cid:durableId="1638561782">
    <w:abstractNumId w:val="56"/>
  </w:num>
  <w:num w:numId="37" w16cid:durableId="1660378053">
    <w:abstractNumId w:val="23"/>
  </w:num>
  <w:num w:numId="38" w16cid:durableId="1678000377">
    <w:abstractNumId w:val="65"/>
  </w:num>
  <w:num w:numId="39" w16cid:durableId="1711153000">
    <w:abstractNumId w:val="13"/>
  </w:num>
  <w:num w:numId="40" w16cid:durableId="1739942344">
    <w:abstractNumId w:val="49"/>
  </w:num>
  <w:num w:numId="41" w16cid:durableId="1741322134">
    <w:abstractNumId w:val="0"/>
  </w:num>
  <w:num w:numId="42" w16cid:durableId="1781218311">
    <w:abstractNumId w:val="4"/>
  </w:num>
  <w:num w:numId="43" w16cid:durableId="1797136068">
    <w:abstractNumId w:val="97"/>
  </w:num>
  <w:num w:numId="44" w16cid:durableId="180705324">
    <w:abstractNumId w:val="48"/>
  </w:num>
  <w:num w:numId="45" w16cid:durableId="1817987128">
    <w:abstractNumId w:val="2"/>
  </w:num>
  <w:num w:numId="46" w16cid:durableId="1854411828">
    <w:abstractNumId w:val="35"/>
  </w:num>
  <w:num w:numId="47" w16cid:durableId="1864391609">
    <w:abstractNumId w:val="66"/>
  </w:num>
  <w:num w:numId="48" w16cid:durableId="1870023327">
    <w:abstractNumId w:val="47"/>
  </w:num>
  <w:num w:numId="49" w16cid:durableId="1893542189">
    <w:abstractNumId w:val="15"/>
  </w:num>
  <w:num w:numId="50" w16cid:durableId="1920409209">
    <w:abstractNumId w:val="16"/>
  </w:num>
  <w:num w:numId="51" w16cid:durableId="1935704006">
    <w:abstractNumId w:val="92"/>
  </w:num>
  <w:num w:numId="52" w16cid:durableId="1961525091">
    <w:abstractNumId w:val="80"/>
  </w:num>
  <w:num w:numId="53" w16cid:durableId="2038382913">
    <w:abstractNumId w:val="36"/>
  </w:num>
  <w:num w:numId="54" w16cid:durableId="2052416103">
    <w:abstractNumId w:val="34"/>
  </w:num>
  <w:num w:numId="55" w16cid:durableId="2081709024">
    <w:abstractNumId w:val="83"/>
  </w:num>
  <w:num w:numId="56" w16cid:durableId="2112116969">
    <w:abstractNumId w:val="8"/>
  </w:num>
  <w:num w:numId="57" w16cid:durableId="2136755798">
    <w:abstractNumId w:val="67"/>
  </w:num>
  <w:num w:numId="58" w16cid:durableId="2143232318">
    <w:abstractNumId w:val="10"/>
  </w:num>
  <w:num w:numId="59" w16cid:durableId="255290923">
    <w:abstractNumId w:val="37"/>
  </w:num>
  <w:num w:numId="60" w16cid:durableId="257105374">
    <w:abstractNumId w:val="25"/>
  </w:num>
  <w:num w:numId="61" w16cid:durableId="263151054">
    <w:abstractNumId w:val="57"/>
  </w:num>
  <w:num w:numId="62" w16cid:durableId="298339892">
    <w:abstractNumId w:val="96"/>
  </w:num>
  <w:num w:numId="63" w16cid:durableId="320817317">
    <w:abstractNumId w:val="64"/>
  </w:num>
  <w:num w:numId="64" w16cid:durableId="351106847">
    <w:abstractNumId w:val="68"/>
  </w:num>
  <w:num w:numId="65" w16cid:durableId="353845948">
    <w:abstractNumId w:val="11"/>
  </w:num>
  <w:num w:numId="66" w16cid:durableId="36049256">
    <w:abstractNumId w:val="31"/>
  </w:num>
  <w:num w:numId="67" w16cid:durableId="369308796">
    <w:abstractNumId w:val="22"/>
  </w:num>
  <w:num w:numId="68" w16cid:durableId="383019307">
    <w:abstractNumId w:val="14"/>
  </w:num>
  <w:num w:numId="69" w16cid:durableId="392778478">
    <w:abstractNumId w:val="41"/>
  </w:num>
  <w:num w:numId="70" w16cid:durableId="408118588">
    <w:abstractNumId w:val="45"/>
  </w:num>
  <w:num w:numId="71" w16cid:durableId="420376935">
    <w:abstractNumId w:val="40"/>
  </w:num>
  <w:num w:numId="72" w16cid:durableId="434836145">
    <w:abstractNumId w:val="3"/>
  </w:num>
  <w:num w:numId="73" w16cid:durableId="452140023">
    <w:abstractNumId w:val="18"/>
  </w:num>
  <w:num w:numId="74" w16cid:durableId="457186692">
    <w:abstractNumId w:val="20"/>
  </w:num>
  <w:num w:numId="75" w16cid:durableId="515077764">
    <w:abstractNumId w:val="50"/>
  </w:num>
  <w:num w:numId="76" w16cid:durableId="516849215">
    <w:abstractNumId w:val="44"/>
  </w:num>
  <w:num w:numId="77" w16cid:durableId="529412337">
    <w:abstractNumId w:val="60"/>
  </w:num>
  <w:num w:numId="78" w16cid:durableId="577330109">
    <w:abstractNumId w:val="76"/>
  </w:num>
  <w:num w:numId="79" w16cid:durableId="596401301">
    <w:abstractNumId w:val="73"/>
  </w:num>
  <w:num w:numId="80" w16cid:durableId="59669750">
    <w:abstractNumId w:val="95"/>
  </w:num>
  <w:num w:numId="81" w16cid:durableId="651716618">
    <w:abstractNumId w:val="21"/>
  </w:num>
  <w:num w:numId="82" w16cid:durableId="667094394">
    <w:abstractNumId w:val="26"/>
  </w:num>
  <w:num w:numId="83" w16cid:durableId="669260168">
    <w:abstractNumId w:val="90"/>
  </w:num>
  <w:num w:numId="84" w16cid:durableId="7215267">
    <w:abstractNumId w:val="62"/>
  </w:num>
  <w:num w:numId="85" w16cid:durableId="726949431">
    <w:abstractNumId w:val="91"/>
  </w:num>
  <w:num w:numId="86" w16cid:durableId="78068437">
    <w:abstractNumId w:val="61"/>
  </w:num>
  <w:num w:numId="87" w16cid:durableId="783427645">
    <w:abstractNumId w:val="58"/>
  </w:num>
  <w:num w:numId="88" w16cid:durableId="811872497">
    <w:abstractNumId w:val="51"/>
  </w:num>
  <w:num w:numId="89" w16cid:durableId="827941053">
    <w:abstractNumId w:val="33"/>
  </w:num>
  <w:num w:numId="90" w16cid:durableId="841238064">
    <w:abstractNumId w:val="55"/>
  </w:num>
  <w:num w:numId="91" w16cid:durableId="847715243">
    <w:abstractNumId w:val="81"/>
  </w:num>
  <w:num w:numId="92" w16cid:durableId="889924966">
    <w:abstractNumId w:val="24"/>
  </w:num>
  <w:num w:numId="93" w16cid:durableId="893544402">
    <w:abstractNumId w:val="84"/>
  </w:num>
  <w:num w:numId="94" w16cid:durableId="978607331">
    <w:abstractNumId w:val="7"/>
  </w:num>
  <w:num w:numId="95" w16cid:durableId="983923361">
    <w:abstractNumId w:val="1"/>
  </w:num>
  <w:num w:numId="96" w16cid:durableId="990250279">
    <w:abstractNumId w:val="88"/>
  </w:num>
  <w:num w:numId="97" w16cid:durableId="297800777">
    <w:abstractNumId w:val="43"/>
  </w:num>
  <w:num w:numId="98" w16cid:durableId="1351106661">
    <w:abstractNumId w:val="7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1B2"/>
    <w:rsid w:val="00005F19"/>
    <w:rsid w:val="00007AAC"/>
    <w:rsid w:val="00007D9E"/>
    <w:rsid w:val="00010B21"/>
    <w:rsid w:val="00011639"/>
    <w:rsid w:val="00013968"/>
    <w:rsid w:val="00013D8B"/>
    <w:rsid w:val="00014835"/>
    <w:rsid w:val="00014FF9"/>
    <w:rsid w:val="00015DB6"/>
    <w:rsid w:val="00021785"/>
    <w:rsid w:val="00025579"/>
    <w:rsid w:val="00031B72"/>
    <w:rsid w:val="000331D9"/>
    <w:rsid w:val="00033BA5"/>
    <w:rsid w:val="000341C2"/>
    <w:rsid w:val="00040EFE"/>
    <w:rsid w:val="000419CC"/>
    <w:rsid w:val="000422CC"/>
    <w:rsid w:val="00043528"/>
    <w:rsid w:val="00046BC0"/>
    <w:rsid w:val="00051BB4"/>
    <w:rsid w:val="0005508B"/>
    <w:rsid w:val="00057810"/>
    <w:rsid w:val="00057976"/>
    <w:rsid w:val="00060164"/>
    <w:rsid w:val="000613F6"/>
    <w:rsid w:val="00061B0A"/>
    <w:rsid w:val="00062D18"/>
    <w:rsid w:val="0006693F"/>
    <w:rsid w:val="0006778B"/>
    <w:rsid w:val="00067E40"/>
    <w:rsid w:val="00070F57"/>
    <w:rsid w:val="00073087"/>
    <w:rsid w:val="00075AF6"/>
    <w:rsid w:val="0008287D"/>
    <w:rsid w:val="00086931"/>
    <w:rsid w:val="00090579"/>
    <w:rsid w:val="00093501"/>
    <w:rsid w:val="00093D0A"/>
    <w:rsid w:val="0009756A"/>
    <w:rsid w:val="000A129E"/>
    <w:rsid w:val="000A18DC"/>
    <w:rsid w:val="000A44FD"/>
    <w:rsid w:val="000B3A3E"/>
    <w:rsid w:val="000B4C92"/>
    <w:rsid w:val="000B7639"/>
    <w:rsid w:val="000C5CC2"/>
    <w:rsid w:val="000D0BA2"/>
    <w:rsid w:val="000D244E"/>
    <w:rsid w:val="000D26EA"/>
    <w:rsid w:val="000D3A97"/>
    <w:rsid w:val="000D531A"/>
    <w:rsid w:val="000D5AA4"/>
    <w:rsid w:val="000D5B10"/>
    <w:rsid w:val="000D6DCE"/>
    <w:rsid w:val="000D7C8A"/>
    <w:rsid w:val="000E319C"/>
    <w:rsid w:val="000E4D08"/>
    <w:rsid w:val="000F5B5C"/>
    <w:rsid w:val="000F620D"/>
    <w:rsid w:val="000F6DDB"/>
    <w:rsid w:val="000F76E0"/>
    <w:rsid w:val="00100464"/>
    <w:rsid w:val="00102609"/>
    <w:rsid w:val="00104B70"/>
    <w:rsid w:val="001056B0"/>
    <w:rsid w:val="00106D49"/>
    <w:rsid w:val="00111628"/>
    <w:rsid w:val="00116438"/>
    <w:rsid w:val="001206B2"/>
    <w:rsid w:val="001226C0"/>
    <w:rsid w:val="00127BE5"/>
    <w:rsid w:val="00135640"/>
    <w:rsid w:val="00141145"/>
    <w:rsid w:val="00151FAB"/>
    <w:rsid w:val="001521C2"/>
    <w:rsid w:val="00152422"/>
    <w:rsid w:val="0015295A"/>
    <w:rsid w:val="00153586"/>
    <w:rsid w:val="00153615"/>
    <w:rsid w:val="00154114"/>
    <w:rsid w:val="00154742"/>
    <w:rsid w:val="00155A52"/>
    <w:rsid w:val="00155E6D"/>
    <w:rsid w:val="00164311"/>
    <w:rsid w:val="0017036A"/>
    <w:rsid w:val="00170F4B"/>
    <w:rsid w:val="001719ED"/>
    <w:rsid w:val="0017428D"/>
    <w:rsid w:val="00177017"/>
    <w:rsid w:val="0018027C"/>
    <w:rsid w:val="00180DF2"/>
    <w:rsid w:val="00186286"/>
    <w:rsid w:val="00187675"/>
    <w:rsid w:val="00191435"/>
    <w:rsid w:val="00193E41"/>
    <w:rsid w:val="00196065"/>
    <w:rsid w:val="001A3F9A"/>
    <w:rsid w:val="001A4B07"/>
    <w:rsid w:val="001A6A1C"/>
    <w:rsid w:val="001B4A89"/>
    <w:rsid w:val="001B629E"/>
    <w:rsid w:val="001B697F"/>
    <w:rsid w:val="001B6ABC"/>
    <w:rsid w:val="001B72C2"/>
    <w:rsid w:val="001B7AC5"/>
    <w:rsid w:val="001B7E92"/>
    <w:rsid w:val="001C2882"/>
    <w:rsid w:val="001C2A5A"/>
    <w:rsid w:val="001C2F25"/>
    <w:rsid w:val="001D315A"/>
    <w:rsid w:val="001D6054"/>
    <w:rsid w:val="001E04B0"/>
    <w:rsid w:val="001E4F46"/>
    <w:rsid w:val="001F052B"/>
    <w:rsid w:val="001F1921"/>
    <w:rsid w:val="001F4777"/>
    <w:rsid w:val="002027BB"/>
    <w:rsid w:val="0020738E"/>
    <w:rsid w:val="00221017"/>
    <w:rsid w:val="002230EC"/>
    <w:rsid w:val="0022486D"/>
    <w:rsid w:val="002315BA"/>
    <w:rsid w:val="002431CC"/>
    <w:rsid w:val="00244772"/>
    <w:rsid w:val="00245E47"/>
    <w:rsid w:val="002514A2"/>
    <w:rsid w:val="002526F7"/>
    <w:rsid w:val="00256C3D"/>
    <w:rsid w:val="00256E6D"/>
    <w:rsid w:val="00262FF5"/>
    <w:rsid w:val="002674B7"/>
    <w:rsid w:val="00271053"/>
    <w:rsid w:val="00280890"/>
    <w:rsid w:val="00281F06"/>
    <w:rsid w:val="00282BDF"/>
    <w:rsid w:val="00282FB0"/>
    <w:rsid w:val="00292535"/>
    <w:rsid w:val="00292F09"/>
    <w:rsid w:val="002A32EA"/>
    <w:rsid w:val="002A33B7"/>
    <w:rsid w:val="002A40D0"/>
    <w:rsid w:val="002A692F"/>
    <w:rsid w:val="002B5F5C"/>
    <w:rsid w:val="002C4DEC"/>
    <w:rsid w:val="002D00E8"/>
    <w:rsid w:val="002D0112"/>
    <w:rsid w:val="002D07D3"/>
    <w:rsid w:val="002D4393"/>
    <w:rsid w:val="002D70BF"/>
    <w:rsid w:val="002E05B6"/>
    <w:rsid w:val="002E27CA"/>
    <w:rsid w:val="002E3E5C"/>
    <w:rsid w:val="002F4C8C"/>
    <w:rsid w:val="002F50A6"/>
    <w:rsid w:val="002F5FFA"/>
    <w:rsid w:val="00300C18"/>
    <w:rsid w:val="00301FF1"/>
    <w:rsid w:val="00304E18"/>
    <w:rsid w:val="003057BF"/>
    <w:rsid w:val="00305FBC"/>
    <w:rsid w:val="00314A3C"/>
    <w:rsid w:val="003154D3"/>
    <w:rsid w:val="00317EB7"/>
    <w:rsid w:val="00321487"/>
    <w:rsid w:val="00325C3E"/>
    <w:rsid w:val="003271A2"/>
    <w:rsid w:val="00327A79"/>
    <w:rsid w:val="00327D09"/>
    <w:rsid w:val="0033007C"/>
    <w:rsid w:val="00332F7A"/>
    <w:rsid w:val="00340551"/>
    <w:rsid w:val="003409D3"/>
    <w:rsid w:val="00341422"/>
    <w:rsid w:val="0034346C"/>
    <w:rsid w:val="00346A47"/>
    <w:rsid w:val="00350FA8"/>
    <w:rsid w:val="00351705"/>
    <w:rsid w:val="00353A41"/>
    <w:rsid w:val="00355259"/>
    <w:rsid w:val="00355CAC"/>
    <w:rsid w:val="00357DED"/>
    <w:rsid w:val="00367DAD"/>
    <w:rsid w:val="003702BC"/>
    <w:rsid w:val="003721D1"/>
    <w:rsid w:val="00372C24"/>
    <w:rsid w:val="003845B9"/>
    <w:rsid w:val="00385FDD"/>
    <w:rsid w:val="003860EA"/>
    <w:rsid w:val="003941DA"/>
    <w:rsid w:val="003964AA"/>
    <w:rsid w:val="00396505"/>
    <w:rsid w:val="00396585"/>
    <w:rsid w:val="003A185C"/>
    <w:rsid w:val="003A45CE"/>
    <w:rsid w:val="003B043D"/>
    <w:rsid w:val="003B092D"/>
    <w:rsid w:val="003B29D1"/>
    <w:rsid w:val="003B3040"/>
    <w:rsid w:val="003B7037"/>
    <w:rsid w:val="003C2A19"/>
    <w:rsid w:val="003C344A"/>
    <w:rsid w:val="003C37CC"/>
    <w:rsid w:val="003C425F"/>
    <w:rsid w:val="003C50BD"/>
    <w:rsid w:val="003C65A4"/>
    <w:rsid w:val="003C7AF6"/>
    <w:rsid w:val="003D62F6"/>
    <w:rsid w:val="003E01A2"/>
    <w:rsid w:val="003E3CB5"/>
    <w:rsid w:val="003F28CF"/>
    <w:rsid w:val="003F575A"/>
    <w:rsid w:val="003F6C41"/>
    <w:rsid w:val="00400B5C"/>
    <w:rsid w:val="00402EE8"/>
    <w:rsid w:val="004031C3"/>
    <w:rsid w:val="0040427C"/>
    <w:rsid w:val="004056AA"/>
    <w:rsid w:val="00411D93"/>
    <w:rsid w:val="004164E1"/>
    <w:rsid w:val="00421CFA"/>
    <w:rsid w:val="0042750C"/>
    <w:rsid w:val="0043135B"/>
    <w:rsid w:val="00433377"/>
    <w:rsid w:val="00441B8A"/>
    <w:rsid w:val="0044236B"/>
    <w:rsid w:val="00442A4D"/>
    <w:rsid w:val="004433EF"/>
    <w:rsid w:val="0044774F"/>
    <w:rsid w:val="00451B3B"/>
    <w:rsid w:val="00455654"/>
    <w:rsid w:val="00461212"/>
    <w:rsid w:val="00462D3B"/>
    <w:rsid w:val="00463F53"/>
    <w:rsid w:val="00471244"/>
    <w:rsid w:val="00476ED3"/>
    <w:rsid w:val="00477BFD"/>
    <w:rsid w:val="00480485"/>
    <w:rsid w:val="00480EFA"/>
    <w:rsid w:val="004810BF"/>
    <w:rsid w:val="004917B9"/>
    <w:rsid w:val="0049371C"/>
    <w:rsid w:val="004A7399"/>
    <w:rsid w:val="004B05D2"/>
    <w:rsid w:val="004B2D09"/>
    <w:rsid w:val="004B35C2"/>
    <w:rsid w:val="004B4996"/>
    <w:rsid w:val="004B585F"/>
    <w:rsid w:val="004B5B89"/>
    <w:rsid w:val="004C08B8"/>
    <w:rsid w:val="004C09A8"/>
    <w:rsid w:val="004C1E94"/>
    <w:rsid w:val="004C3812"/>
    <w:rsid w:val="004D2F80"/>
    <w:rsid w:val="004D4D86"/>
    <w:rsid w:val="004E4161"/>
    <w:rsid w:val="004F26EE"/>
    <w:rsid w:val="004F3867"/>
    <w:rsid w:val="00501B7E"/>
    <w:rsid w:val="005022D9"/>
    <w:rsid w:val="00502DA6"/>
    <w:rsid w:val="00502FC7"/>
    <w:rsid w:val="005111B2"/>
    <w:rsid w:val="00512E88"/>
    <w:rsid w:val="0051389B"/>
    <w:rsid w:val="00513FE1"/>
    <w:rsid w:val="0051606A"/>
    <w:rsid w:val="0052002A"/>
    <w:rsid w:val="00520155"/>
    <w:rsid w:val="00523BF3"/>
    <w:rsid w:val="00526F42"/>
    <w:rsid w:val="00526F87"/>
    <w:rsid w:val="005376CA"/>
    <w:rsid w:val="0053783C"/>
    <w:rsid w:val="00542ECA"/>
    <w:rsid w:val="005443BC"/>
    <w:rsid w:val="00544A7F"/>
    <w:rsid w:val="00544A9D"/>
    <w:rsid w:val="005502BE"/>
    <w:rsid w:val="0055064D"/>
    <w:rsid w:val="00557BEE"/>
    <w:rsid w:val="005604F4"/>
    <w:rsid w:val="00581DFA"/>
    <w:rsid w:val="0058287C"/>
    <w:rsid w:val="00582F33"/>
    <w:rsid w:val="00583350"/>
    <w:rsid w:val="00585A20"/>
    <w:rsid w:val="00585BAF"/>
    <w:rsid w:val="0059354F"/>
    <w:rsid w:val="005B018C"/>
    <w:rsid w:val="005B07D2"/>
    <w:rsid w:val="005B2C53"/>
    <w:rsid w:val="005B2E98"/>
    <w:rsid w:val="005B3461"/>
    <w:rsid w:val="005B6B52"/>
    <w:rsid w:val="005B7BAD"/>
    <w:rsid w:val="005C0658"/>
    <w:rsid w:val="005C6098"/>
    <w:rsid w:val="005C7D9D"/>
    <w:rsid w:val="005D1A04"/>
    <w:rsid w:val="005D2728"/>
    <w:rsid w:val="005D488D"/>
    <w:rsid w:val="005E60AE"/>
    <w:rsid w:val="005E6866"/>
    <w:rsid w:val="005E6D12"/>
    <w:rsid w:val="005F4855"/>
    <w:rsid w:val="00600F1B"/>
    <w:rsid w:val="0060109E"/>
    <w:rsid w:val="00603FD4"/>
    <w:rsid w:val="00605632"/>
    <w:rsid w:val="00607599"/>
    <w:rsid w:val="0061101B"/>
    <w:rsid w:val="00613956"/>
    <w:rsid w:val="00613BEC"/>
    <w:rsid w:val="00614566"/>
    <w:rsid w:val="00614980"/>
    <w:rsid w:val="0061B3B5"/>
    <w:rsid w:val="00620447"/>
    <w:rsid w:val="00623FAE"/>
    <w:rsid w:val="00624445"/>
    <w:rsid w:val="0062451C"/>
    <w:rsid w:val="00627BAA"/>
    <w:rsid w:val="00630925"/>
    <w:rsid w:val="00630A76"/>
    <w:rsid w:val="00632D83"/>
    <w:rsid w:val="00640BE6"/>
    <w:rsid w:val="00640DE7"/>
    <w:rsid w:val="00641238"/>
    <w:rsid w:val="006421DF"/>
    <w:rsid w:val="0064228D"/>
    <w:rsid w:val="00645EB8"/>
    <w:rsid w:val="00646447"/>
    <w:rsid w:val="00646F15"/>
    <w:rsid w:val="00656592"/>
    <w:rsid w:val="0066341E"/>
    <w:rsid w:val="006634A3"/>
    <w:rsid w:val="00663BB9"/>
    <w:rsid w:val="006640BD"/>
    <w:rsid w:val="00664566"/>
    <w:rsid w:val="00664CA7"/>
    <w:rsid w:val="00674C12"/>
    <w:rsid w:val="00675511"/>
    <w:rsid w:val="0068024B"/>
    <w:rsid w:val="006811EC"/>
    <w:rsid w:val="0069242D"/>
    <w:rsid w:val="00692F7A"/>
    <w:rsid w:val="006934D1"/>
    <w:rsid w:val="00694AA3"/>
    <w:rsid w:val="00695034"/>
    <w:rsid w:val="00697E0B"/>
    <w:rsid w:val="006A2FD1"/>
    <w:rsid w:val="006A340F"/>
    <w:rsid w:val="006A36FC"/>
    <w:rsid w:val="006B0E1D"/>
    <w:rsid w:val="006B132A"/>
    <w:rsid w:val="006B2315"/>
    <w:rsid w:val="006B4338"/>
    <w:rsid w:val="006B4BA8"/>
    <w:rsid w:val="006B541B"/>
    <w:rsid w:val="006B7A37"/>
    <w:rsid w:val="006C42CC"/>
    <w:rsid w:val="006C7162"/>
    <w:rsid w:val="006D3337"/>
    <w:rsid w:val="006D4E7E"/>
    <w:rsid w:val="006E15DC"/>
    <w:rsid w:val="006E374F"/>
    <w:rsid w:val="006E4E39"/>
    <w:rsid w:val="006E5256"/>
    <w:rsid w:val="006F0B2F"/>
    <w:rsid w:val="006F79B1"/>
    <w:rsid w:val="0070223A"/>
    <w:rsid w:val="0070370A"/>
    <w:rsid w:val="00705B52"/>
    <w:rsid w:val="00707ECD"/>
    <w:rsid w:val="00710511"/>
    <w:rsid w:val="007131A4"/>
    <w:rsid w:val="00722B6D"/>
    <w:rsid w:val="00723B99"/>
    <w:rsid w:val="00725085"/>
    <w:rsid w:val="00725ADC"/>
    <w:rsid w:val="00726181"/>
    <w:rsid w:val="00727A16"/>
    <w:rsid w:val="00727FD0"/>
    <w:rsid w:val="00731156"/>
    <w:rsid w:val="007332D5"/>
    <w:rsid w:val="007333AA"/>
    <w:rsid w:val="00733489"/>
    <w:rsid w:val="00734F04"/>
    <w:rsid w:val="00741304"/>
    <w:rsid w:val="00742C27"/>
    <w:rsid w:val="00745D2E"/>
    <w:rsid w:val="007476B9"/>
    <w:rsid w:val="00752571"/>
    <w:rsid w:val="007526CE"/>
    <w:rsid w:val="00752833"/>
    <w:rsid w:val="007623E0"/>
    <w:rsid w:val="007644CB"/>
    <w:rsid w:val="007645DE"/>
    <w:rsid w:val="00767100"/>
    <w:rsid w:val="00767CEF"/>
    <w:rsid w:val="007708E8"/>
    <w:rsid w:val="00773A02"/>
    <w:rsid w:val="00777039"/>
    <w:rsid w:val="00777123"/>
    <w:rsid w:val="0079143F"/>
    <w:rsid w:val="00791831"/>
    <w:rsid w:val="00791ECA"/>
    <w:rsid w:val="00791F4A"/>
    <w:rsid w:val="00791F65"/>
    <w:rsid w:val="00792C95"/>
    <w:rsid w:val="007931AA"/>
    <w:rsid w:val="00794087"/>
    <w:rsid w:val="00796C38"/>
    <w:rsid w:val="007A04BB"/>
    <w:rsid w:val="007A0C4C"/>
    <w:rsid w:val="007A449E"/>
    <w:rsid w:val="007A5B9F"/>
    <w:rsid w:val="007A7333"/>
    <w:rsid w:val="007B36ED"/>
    <w:rsid w:val="007B6673"/>
    <w:rsid w:val="007B7282"/>
    <w:rsid w:val="007C003C"/>
    <w:rsid w:val="007C3DEA"/>
    <w:rsid w:val="007C76F3"/>
    <w:rsid w:val="007D062B"/>
    <w:rsid w:val="007D1D19"/>
    <w:rsid w:val="007D32E9"/>
    <w:rsid w:val="007E2030"/>
    <w:rsid w:val="007E2EEB"/>
    <w:rsid w:val="007E3423"/>
    <w:rsid w:val="007E49B9"/>
    <w:rsid w:val="007E57AA"/>
    <w:rsid w:val="007F1315"/>
    <w:rsid w:val="007F3156"/>
    <w:rsid w:val="007F556B"/>
    <w:rsid w:val="007F5D30"/>
    <w:rsid w:val="007F6CB9"/>
    <w:rsid w:val="008039CB"/>
    <w:rsid w:val="008154CE"/>
    <w:rsid w:val="008238DA"/>
    <w:rsid w:val="00825CCB"/>
    <w:rsid w:val="0082769D"/>
    <w:rsid w:val="00827ECC"/>
    <w:rsid w:val="008311EB"/>
    <w:rsid w:val="0083286F"/>
    <w:rsid w:val="008379E5"/>
    <w:rsid w:val="00840D49"/>
    <w:rsid w:val="00842126"/>
    <w:rsid w:val="0084602D"/>
    <w:rsid w:val="0084657C"/>
    <w:rsid w:val="00851F07"/>
    <w:rsid w:val="00853D9C"/>
    <w:rsid w:val="0085756A"/>
    <w:rsid w:val="00860774"/>
    <w:rsid w:val="00861E3B"/>
    <w:rsid w:val="00866E24"/>
    <w:rsid w:val="008677BC"/>
    <w:rsid w:val="00870226"/>
    <w:rsid w:val="00872A76"/>
    <w:rsid w:val="00874440"/>
    <w:rsid w:val="008841A4"/>
    <w:rsid w:val="00884210"/>
    <w:rsid w:val="00885C58"/>
    <w:rsid w:val="00886BA9"/>
    <w:rsid w:val="00890839"/>
    <w:rsid w:val="00894C69"/>
    <w:rsid w:val="008966A1"/>
    <w:rsid w:val="00897FB0"/>
    <w:rsid w:val="008A2093"/>
    <w:rsid w:val="008A33CE"/>
    <w:rsid w:val="008B0ADD"/>
    <w:rsid w:val="008B2FD7"/>
    <w:rsid w:val="008C099D"/>
    <w:rsid w:val="008C0D8F"/>
    <w:rsid w:val="008C33D1"/>
    <w:rsid w:val="008C39BA"/>
    <w:rsid w:val="008C4F3B"/>
    <w:rsid w:val="008C56F0"/>
    <w:rsid w:val="008C7442"/>
    <w:rsid w:val="008C7F47"/>
    <w:rsid w:val="008D34A0"/>
    <w:rsid w:val="008D76A8"/>
    <w:rsid w:val="008E0455"/>
    <w:rsid w:val="008E7BD5"/>
    <w:rsid w:val="008F5D06"/>
    <w:rsid w:val="009000CC"/>
    <w:rsid w:val="0090011B"/>
    <w:rsid w:val="00902F1E"/>
    <w:rsid w:val="00906169"/>
    <w:rsid w:val="00906CCF"/>
    <w:rsid w:val="0091197F"/>
    <w:rsid w:val="0092182E"/>
    <w:rsid w:val="0092259C"/>
    <w:rsid w:val="009225C7"/>
    <w:rsid w:val="009232BE"/>
    <w:rsid w:val="00926090"/>
    <w:rsid w:val="00926773"/>
    <w:rsid w:val="0092773D"/>
    <w:rsid w:val="00930D53"/>
    <w:rsid w:val="009345B6"/>
    <w:rsid w:val="00940FD4"/>
    <w:rsid w:val="00941D27"/>
    <w:rsid w:val="0094573C"/>
    <w:rsid w:val="0095239D"/>
    <w:rsid w:val="009530F1"/>
    <w:rsid w:val="0095354B"/>
    <w:rsid w:val="009537AD"/>
    <w:rsid w:val="009548F0"/>
    <w:rsid w:val="009551B7"/>
    <w:rsid w:val="00955B9A"/>
    <w:rsid w:val="00957021"/>
    <w:rsid w:val="00962299"/>
    <w:rsid w:val="0096277F"/>
    <w:rsid w:val="00971926"/>
    <w:rsid w:val="00971AF4"/>
    <w:rsid w:val="009729AF"/>
    <w:rsid w:val="009751CB"/>
    <w:rsid w:val="0097642A"/>
    <w:rsid w:val="00976FBB"/>
    <w:rsid w:val="009829A3"/>
    <w:rsid w:val="009932EC"/>
    <w:rsid w:val="009A00DA"/>
    <w:rsid w:val="009A6FE9"/>
    <w:rsid w:val="009B019A"/>
    <w:rsid w:val="009B0DD2"/>
    <w:rsid w:val="009B47F4"/>
    <w:rsid w:val="009B7279"/>
    <w:rsid w:val="009C1C53"/>
    <w:rsid w:val="009C2009"/>
    <w:rsid w:val="009C2657"/>
    <w:rsid w:val="009D4405"/>
    <w:rsid w:val="009D52AC"/>
    <w:rsid w:val="009D6742"/>
    <w:rsid w:val="009E124A"/>
    <w:rsid w:val="009E27ED"/>
    <w:rsid w:val="009F14E3"/>
    <w:rsid w:val="009F4120"/>
    <w:rsid w:val="009F4B0F"/>
    <w:rsid w:val="009F4B5F"/>
    <w:rsid w:val="009F622B"/>
    <w:rsid w:val="009F654B"/>
    <w:rsid w:val="009F7467"/>
    <w:rsid w:val="00A10DB1"/>
    <w:rsid w:val="00A11185"/>
    <w:rsid w:val="00A15BC2"/>
    <w:rsid w:val="00A17FAD"/>
    <w:rsid w:val="00A20AF6"/>
    <w:rsid w:val="00A301DF"/>
    <w:rsid w:val="00A30C80"/>
    <w:rsid w:val="00A31F99"/>
    <w:rsid w:val="00A402EC"/>
    <w:rsid w:val="00A4186E"/>
    <w:rsid w:val="00A47B24"/>
    <w:rsid w:val="00A518A5"/>
    <w:rsid w:val="00A52823"/>
    <w:rsid w:val="00A5611B"/>
    <w:rsid w:val="00A601F0"/>
    <w:rsid w:val="00A611B7"/>
    <w:rsid w:val="00A6124A"/>
    <w:rsid w:val="00A6149F"/>
    <w:rsid w:val="00A65188"/>
    <w:rsid w:val="00A651A3"/>
    <w:rsid w:val="00A67B48"/>
    <w:rsid w:val="00A70D2B"/>
    <w:rsid w:val="00A87F87"/>
    <w:rsid w:val="00A920D5"/>
    <w:rsid w:val="00A93081"/>
    <w:rsid w:val="00A962FB"/>
    <w:rsid w:val="00AA2F39"/>
    <w:rsid w:val="00AA5D30"/>
    <w:rsid w:val="00AB34F1"/>
    <w:rsid w:val="00AC08B5"/>
    <w:rsid w:val="00AC2CC0"/>
    <w:rsid w:val="00AC2F61"/>
    <w:rsid w:val="00AC3017"/>
    <w:rsid w:val="00AC3B7E"/>
    <w:rsid w:val="00AC42DB"/>
    <w:rsid w:val="00AC5E32"/>
    <w:rsid w:val="00AC7CF1"/>
    <w:rsid w:val="00AD1617"/>
    <w:rsid w:val="00AD4349"/>
    <w:rsid w:val="00AD4CB4"/>
    <w:rsid w:val="00AE5E64"/>
    <w:rsid w:val="00AE627F"/>
    <w:rsid w:val="00AE62B2"/>
    <w:rsid w:val="00AF2927"/>
    <w:rsid w:val="00AF7304"/>
    <w:rsid w:val="00AF796B"/>
    <w:rsid w:val="00B003EF"/>
    <w:rsid w:val="00B01738"/>
    <w:rsid w:val="00B034EB"/>
    <w:rsid w:val="00B07F47"/>
    <w:rsid w:val="00B110BD"/>
    <w:rsid w:val="00B110C2"/>
    <w:rsid w:val="00B21CEC"/>
    <w:rsid w:val="00B26F17"/>
    <w:rsid w:val="00B331A1"/>
    <w:rsid w:val="00B332EB"/>
    <w:rsid w:val="00B344DD"/>
    <w:rsid w:val="00B40421"/>
    <w:rsid w:val="00B42913"/>
    <w:rsid w:val="00B430BA"/>
    <w:rsid w:val="00B4327A"/>
    <w:rsid w:val="00B45BD0"/>
    <w:rsid w:val="00B465E4"/>
    <w:rsid w:val="00B46728"/>
    <w:rsid w:val="00B53381"/>
    <w:rsid w:val="00B559CA"/>
    <w:rsid w:val="00B562CC"/>
    <w:rsid w:val="00B56D75"/>
    <w:rsid w:val="00B57DED"/>
    <w:rsid w:val="00B62FBD"/>
    <w:rsid w:val="00B641D1"/>
    <w:rsid w:val="00B642B5"/>
    <w:rsid w:val="00B72775"/>
    <w:rsid w:val="00B75FB6"/>
    <w:rsid w:val="00B812C7"/>
    <w:rsid w:val="00B83796"/>
    <w:rsid w:val="00B83C3E"/>
    <w:rsid w:val="00B86E82"/>
    <w:rsid w:val="00B87128"/>
    <w:rsid w:val="00B87D8C"/>
    <w:rsid w:val="00B928DC"/>
    <w:rsid w:val="00B9530F"/>
    <w:rsid w:val="00B97085"/>
    <w:rsid w:val="00BA7FEF"/>
    <w:rsid w:val="00BB6EFB"/>
    <w:rsid w:val="00BB72C9"/>
    <w:rsid w:val="00BC1B2C"/>
    <w:rsid w:val="00BC5089"/>
    <w:rsid w:val="00BC6D75"/>
    <w:rsid w:val="00BD2F68"/>
    <w:rsid w:val="00BD4486"/>
    <w:rsid w:val="00BD5647"/>
    <w:rsid w:val="00BD7CC4"/>
    <w:rsid w:val="00BD7F6D"/>
    <w:rsid w:val="00BE4788"/>
    <w:rsid w:val="00BF468F"/>
    <w:rsid w:val="00BF6001"/>
    <w:rsid w:val="00BF7059"/>
    <w:rsid w:val="00C00AE8"/>
    <w:rsid w:val="00C05E12"/>
    <w:rsid w:val="00C11C22"/>
    <w:rsid w:val="00C11E39"/>
    <w:rsid w:val="00C1557D"/>
    <w:rsid w:val="00C17363"/>
    <w:rsid w:val="00C20873"/>
    <w:rsid w:val="00C20E32"/>
    <w:rsid w:val="00C23C86"/>
    <w:rsid w:val="00C2451A"/>
    <w:rsid w:val="00C270CB"/>
    <w:rsid w:val="00C301DD"/>
    <w:rsid w:val="00C3072D"/>
    <w:rsid w:val="00C51115"/>
    <w:rsid w:val="00C5284C"/>
    <w:rsid w:val="00C62EB6"/>
    <w:rsid w:val="00C6719E"/>
    <w:rsid w:val="00C70F78"/>
    <w:rsid w:val="00C71A67"/>
    <w:rsid w:val="00C72AF3"/>
    <w:rsid w:val="00C73D0E"/>
    <w:rsid w:val="00C74549"/>
    <w:rsid w:val="00C74E6C"/>
    <w:rsid w:val="00C75E9B"/>
    <w:rsid w:val="00C85A26"/>
    <w:rsid w:val="00C86FBF"/>
    <w:rsid w:val="00C90F59"/>
    <w:rsid w:val="00C954E9"/>
    <w:rsid w:val="00C97427"/>
    <w:rsid w:val="00C978B5"/>
    <w:rsid w:val="00CA11E0"/>
    <w:rsid w:val="00CA518B"/>
    <w:rsid w:val="00CA7FD1"/>
    <w:rsid w:val="00CB080A"/>
    <w:rsid w:val="00CB0884"/>
    <w:rsid w:val="00CB3769"/>
    <w:rsid w:val="00CB4538"/>
    <w:rsid w:val="00CB5C2B"/>
    <w:rsid w:val="00CC177A"/>
    <w:rsid w:val="00CC18E8"/>
    <w:rsid w:val="00CD0C93"/>
    <w:rsid w:val="00CD340E"/>
    <w:rsid w:val="00CE1F8B"/>
    <w:rsid w:val="00CE280F"/>
    <w:rsid w:val="00CE28E7"/>
    <w:rsid w:val="00CE3B63"/>
    <w:rsid w:val="00CE5A9E"/>
    <w:rsid w:val="00CE68BB"/>
    <w:rsid w:val="00CF06E6"/>
    <w:rsid w:val="00CF0863"/>
    <w:rsid w:val="00CF3C38"/>
    <w:rsid w:val="00CF480C"/>
    <w:rsid w:val="00D02F84"/>
    <w:rsid w:val="00D04F78"/>
    <w:rsid w:val="00D06534"/>
    <w:rsid w:val="00D066F8"/>
    <w:rsid w:val="00D10F2B"/>
    <w:rsid w:val="00D15AAA"/>
    <w:rsid w:val="00D1716C"/>
    <w:rsid w:val="00D21DFC"/>
    <w:rsid w:val="00D24590"/>
    <w:rsid w:val="00D27997"/>
    <w:rsid w:val="00D30A83"/>
    <w:rsid w:val="00D316ED"/>
    <w:rsid w:val="00D31F4A"/>
    <w:rsid w:val="00D31FB0"/>
    <w:rsid w:val="00D320EB"/>
    <w:rsid w:val="00D32C81"/>
    <w:rsid w:val="00D358F8"/>
    <w:rsid w:val="00D36403"/>
    <w:rsid w:val="00D53A67"/>
    <w:rsid w:val="00D56A29"/>
    <w:rsid w:val="00D6027E"/>
    <w:rsid w:val="00D61E1F"/>
    <w:rsid w:val="00D62D4E"/>
    <w:rsid w:val="00D62DDA"/>
    <w:rsid w:val="00D659E5"/>
    <w:rsid w:val="00D664CE"/>
    <w:rsid w:val="00D66BCA"/>
    <w:rsid w:val="00D832F3"/>
    <w:rsid w:val="00D854F8"/>
    <w:rsid w:val="00D92B75"/>
    <w:rsid w:val="00D93EC9"/>
    <w:rsid w:val="00D9455E"/>
    <w:rsid w:val="00D95354"/>
    <w:rsid w:val="00D97301"/>
    <w:rsid w:val="00DA0118"/>
    <w:rsid w:val="00DA1189"/>
    <w:rsid w:val="00DA2A8E"/>
    <w:rsid w:val="00DA3D5A"/>
    <w:rsid w:val="00DB0EEB"/>
    <w:rsid w:val="00DB2971"/>
    <w:rsid w:val="00DB4995"/>
    <w:rsid w:val="00DB4D05"/>
    <w:rsid w:val="00DB56B8"/>
    <w:rsid w:val="00DC00B4"/>
    <w:rsid w:val="00DC40BB"/>
    <w:rsid w:val="00DC6AB2"/>
    <w:rsid w:val="00DD0B66"/>
    <w:rsid w:val="00DD1121"/>
    <w:rsid w:val="00DD116E"/>
    <w:rsid w:val="00DD59E9"/>
    <w:rsid w:val="00DD5F89"/>
    <w:rsid w:val="00DD6EB9"/>
    <w:rsid w:val="00DE2FAD"/>
    <w:rsid w:val="00DE328E"/>
    <w:rsid w:val="00DE4FE8"/>
    <w:rsid w:val="00DE68A1"/>
    <w:rsid w:val="00DF1D71"/>
    <w:rsid w:val="00DF3FAB"/>
    <w:rsid w:val="00DF507F"/>
    <w:rsid w:val="00DF5D0A"/>
    <w:rsid w:val="00DF72AF"/>
    <w:rsid w:val="00DF7D6D"/>
    <w:rsid w:val="00E00E70"/>
    <w:rsid w:val="00E111EE"/>
    <w:rsid w:val="00E1558E"/>
    <w:rsid w:val="00E165D0"/>
    <w:rsid w:val="00E16DB5"/>
    <w:rsid w:val="00E172DF"/>
    <w:rsid w:val="00E26AE7"/>
    <w:rsid w:val="00E33C41"/>
    <w:rsid w:val="00E40EC9"/>
    <w:rsid w:val="00E42A7C"/>
    <w:rsid w:val="00E45DEC"/>
    <w:rsid w:val="00E45FA9"/>
    <w:rsid w:val="00E460A9"/>
    <w:rsid w:val="00E466F2"/>
    <w:rsid w:val="00E5373D"/>
    <w:rsid w:val="00E54000"/>
    <w:rsid w:val="00E54E46"/>
    <w:rsid w:val="00E61D03"/>
    <w:rsid w:val="00E630EF"/>
    <w:rsid w:val="00E63F4E"/>
    <w:rsid w:val="00E708D0"/>
    <w:rsid w:val="00E80968"/>
    <w:rsid w:val="00E82984"/>
    <w:rsid w:val="00E84C20"/>
    <w:rsid w:val="00E84EDC"/>
    <w:rsid w:val="00E858DE"/>
    <w:rsid w:val="00E86FFE"/>
    <w:rsid w:val="00E90804"/>
    <w:rsid w:val="00E92628"/>
    <w:rsid w:val="00E959E1"/>
    <w:rsid w:val="00E974BD"/>
    <w:rsid w:val="00EA6754"/>
    <w:rsid w:val="00EA7475"/>
    <w:rsid w:val="00EB5A35"/>
    <w:rsid w:val="00EB7183"/>
    <w:rsid w:val="00EC34BD"/>
    <w:rsid w:val="00EC6D88"/>
    <w:rsid w:val="00ED07E6"/>
    <w:rsid w:val="00ED0AE6"/>
    <w:rsid w:val="00ED1098"/>
    <w:rsid w:val="00ED162C"/>
    <w:rsid w:val="00ED2533"/>
    <w:rsid w:val="00ED3620"/>
    <w:rsid w:val="00ED5339"/>
    <w:rsid w:val="00EE48CD"/>
    <w:rsid w:val="00EF2A82"/>
    <w:rsid w:val="00EF3531"/>
    <w:rsid w:val="00F0649B"/>
    <w:rsid w:val="00F10676"/>
    <w:rsid w:val="00F11572"/>
    <w:rsid w:val="00F13AD2"/>
    <w:rsid w:val="00F14447"/>
    <w:rsid w:val="00F158D5"/>
    <w:rsid w:val="00F206E8"/>
    <w:rsid w:val="00F22B77"/>
    <w:rsid w:val="00F34860"/>
    <w:rsid w:val="00F37465"/>
    <w:rsid w:val="00F37D22"/>
    <w:rsid w:val="00F403AB"/>
    <w:rsid w:val="00F50C72"/>
    <w:rsid w:val="00F5429A"/>
    <w:rsid w:val="00F55C73"/>
    <w:rsid w:val="00F61983"/>
    <w:rsid w:val="00F72178"/>
    <w:rsid w:val="00F76AE4"/>
    <w:rsid w:val="00F80F06"/>
    <w:rsid w:val="00F8254D"/>
    <w:rsid w:val="00F83D03"/>
    <w:rsid w:val="00F84948"/>
    <w:rsid w:val="00F85A12"/>
    <w:rsid w:val="00F93A80"/>
    <w:rsid w:val="00F957BC"/>
    <w:rsid w:val="00FA02BF"/>
    <w:rsid w:val="00FA2C58"/>
    <w:rsid w:val="00FB2E3A"/>
    <w:rsid w:val="00FB3179"/>
    <w:rsid w:val="00FB5093"/>
    <w:rsid w:val="00FB7AC3"/>
    <w:rsid w:val="00FC0BB3"/>
    <w:rsid w:val="00FC125C"/>
    <w:rsid w:val="00FC33A2"/>
    <w:rsid w:val="00FC3DF0"/>
    <w:rsid w:val="00FC45F4"/>
    <w:rsid w:val="00FD0030"/>
    <w:rsid w:val="00FD4F75"/>
    <w:rsid w:val="00FE5F40"/>
    <w:rsid w:val="00FE6EA3"/>
    <w:rsid w:val="00FF3865"/>
    <w:rsid w:val="00FF3F7B"/>
    <w:rsid w:val="00FF4877"/>
    <w:rsid w:val="00FF5121"/>
    <w:rsid w:val="06D5B678"/>
    <w:rsid w:val="084DE2FF"/>
    <w:rsid w:val="087A4582"/>
    <w:rsid w:val="09BBF13B"/>
    <w:rsid w:val="0A9ADD46"/>
    <w:rsid w:val="0B72DEA5"/>
    <w:rsid w:val="0F070A5D"/>
    <w:rsid w:val="0FE444FF"/>
    <w:rsid w:val="1075D3CC"/>
    <w:rsid w:val="1106DF66"/>
    <w:rsid w:val="1201579C"/>
    <w:rsid w:val="121944EB"/>
    <w:rsid w:val="1477D6F4"/>
    <w:rsid w:val="16095DCA"/>
    <w:rsid w:val="169FA978"/>
    <w:rsid w:val="16C77B05"/>
    <w:rsid w:val="196570D5"/>
    <w:rsid w:val="197B51EC"/>
    <w:rsid w:val="1D13D1EC"/>
    <w:rsid w:val="1D22A93A"/>
    <w:rsid w:val="1D98B112"/>
    <w:rsid w:val="1DE869A8"/>
    <w:rsid w:val="1F6F3238"/>
    <w:rsid w:val="210AFB7B"/>
    <w:rsid w:val="23671011"/>
    <w:rsid w:val="24374AE2"/>
    <w:rsid w:val="25152C68"/>
    <w:rsid w:val="25F1890D"/>
    <w:rsid w:val="269E253D"/>
    <w:rsid w:val="29C801D0"/>
    <w:rsid w:val="2DEDD81B"/>
    <w:rsid w:val="2F7D7C47"/>
    <w:rsid w:val="2F955324"/>
    <w:rsid w:val="308751AF"/>
    <w:rsid w:val="311BB39A"/>
    <w:rsid w:val="32D97FE5"/>
    <w:rsid w:val="3334A041"/>
    <w:rsid w:val="3348B2DC"/>
    <w:rsid w:val="334DA79D"/>
    <w:rsid w:val="33B6337B"/>
    <w:rsid w:val="33F233C8"/>
    <w:rsid w:val="34A02575"/>
    <w:rsid w:val="3522C91D"/>
    <w:rsid w:val="36CC5996"/>
    <w:rsid w:val="3822D79D"/>
    <w:rsid w:val="38ADA8E2"/>
    <w:rsid w:val="38ED892C"/>
    <w:rsid w:val="3B632FA4"/>
    <w:rsid w:val="3C0458C9"/>
    <w:rsid w:val="3C7BDC36"/>
    <w:rsid w:val="3F375BEF"/>
    <w:rsid w:val="3F4B21CE"/>
    <w:rsid w:val="402DEBA7"/>
    <w:rsid w:val="42803CC1"/>
    <w:rsid w:val="4404486A"/>
    <w:rsid w:val="440D8AB3"/>
    <w:rsid w:val="457A5E58"/>
    <w:rsid w:val="45E0D6E2"/>
    <w:rsid w:val="46B978EB"/>
    <w:rsid w:val="488F56D0"/>
    <w:rsid w:val="48BF89CB"/>
    <w:rsid w:val="4A6EF2AF"/>
    <w:rsid w:val="4B283A2D"/>
    <w:rsid w:val="4C903C06"/>
    <w:rsid w:val="4E34F93A"/>
    <w:rsid w:val="4F4F80FA"/>
    <w:rsid w:val="5246D905"/>
    <w:rsid w:val="54731878"/>
    <w:rsid w:val="5549ECDB"/>
    <w:rsid w:val="5580D916"/>
    <w:rsid w:val="55D3257D"/>
    <w:rsid w:val="5600762B"/>
    <w:rsid w:val="5747711C"/>
    <w:rsid w:val="5B15F617"/>
    <w:rsid w:val="5C212175"/>
    <w:rsid w:val="60E36EF3"/>
    <w:rsid w:val="62156B87"/>
    <w:rsid w:val="626633DD"/>
    <w:rsid w:val="62E0C7DD"/>
    <w:rsid w:val="6370C32F"/>
    <w:rsid w:val="64048975"/>
    <w:rsid w:val="64A6FF94"/>
    <w:rsid w:val="6503D571"/>
    <w:rsid w:val="651D0DC1"/>
    <w:rsid w:val="66515E7F"/>
    <w:rsid w:val="66C2C08F"/>
    <w:rsid w:val="67BD6F09"/>
    <w:rsid w:val="6842888D"/>
    <w:rsid w:val="6B82AFDD"/>
    <w:rsid w:val="6F36401A"/>
    <w:rsid w:val="6F5E522A"/>
    <w:rsid w:val="731DA57A"/>
    <w:rsid w:val="731E0E52"/>
    <w:rsid w:val="73741AD4"/>
    <w:rsid w:val="75A3417A"/>
    <w:rsid w:val="76184AE6"/>
    <w:rsid w:val="7A4414E6"/>
    <w:rsid w:val="7CD2B0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6AB1"/>
  <w15:chartTrackingRefBased/>
  <w15:docId w15:val="{D9B2D3FD-026C-4C38-A01C-C33194279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1B2"/>
    <w:pPr>
      <w:spacing w:after="200" w:line="276" w:lineRule="auto"/>
    </w:pPr>
    <w:rPr>
      <w:rFonts w:ascii="Calibri" w:eastAsiaTheme="minorEastAsia" w:hAnsi="Calibri"/>
      <w:kern w:val="0"/>
      <w:sz w:val="22"/>
      <w:szCs w:val="22"/>
      <w14:ligatures w14:val="none"/>
    </w:rPr>
  </w:style>
  <w:style w:type="paragraph" w:styleId="Heading1">
    <w:name w:val="heading 1"/>
    <w:basedOn w:val="Normal"/>
    <w:next w:val="Normal"/>
    <w:link w:val="Heading1Char"/>
    <w:uiPriority w:val="9"/>
    <w:qFormat/>
    <w:rsid w:val="005111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11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11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11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11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11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11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11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11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1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11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11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11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11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11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11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11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11B2"/>
    <w:rPr>
      <w:rFonts w:eastAsiaTheme="majorEastAsia" w:cstheme="majorBidi"/>
      <w:color w:val="272727" w:themeColor="text1" w:themeTint="D8"/>
    </w:rPr>
  </w:style>
  <w:style w:type="paragraph" w:styleId="Title">
    <w:name w:val="Title"/>
    <w:basedOn w:val="Normal"/>
    <w:next w:val="Normal"/>
    <w:link w:val="TitleChar"/>
    <w:uiPriority w:val="10"/>
    <w:qFormat/>
    <w:rsid w:val="005111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1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11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11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11B2"/>
    <w:pPr>
      <w:spacing w:before="160"/>
      <w:jc w:val="center"/>
    </w:pPr>
    <w:rPr>
      <w:i/>
      <w:iCs/>
      <w:color w:val="404040" w:themeColor="text1" w:themeTint="BF"/>
    </w:rPr>
  </w:style>
  <w:style w:type="character" w:customStyle="1" w:styleId="QuoteChar">
    <w:name w:val="Quote Char"/>
    <w:basedOn w:val="DefaultParagraphFont"/>
    <w:link w:val="Quote"/>
    <w:uiPriority w:val="29"/>
    <w:rsid w:val="005111B2"/>
    <w:rPr>
      <w:i/>
      <w:iCs/>
      <w:color w:val="404040" w:themeColor="text1" w:themeTint="BF"/>
    </w:rPr>
  </w:style>
  <w:style w:type="paragraph" w:styleId="ListParagraph">
    <w:name w:val="List Paragraph"/>
    <w:aliases w:val="Proposal List Paragraph,Response Bullets,Bullet Two,Level 2 List,Sub bullet,Numbered Standard,Bullet Styles para,Figure,Alpha List Paragraph,List Paragraph1,bullet list,LVFRM ist Paragraph,H2C Numerical List - No Sub Bullets"/>
    <w:basedOn w:val="Normal"/>
    <w:link w:val="ListParagraphChar"/>
    <w:uiPriority w:val="34"/>
    <w:qFormat/>
    <w:rsid w:val="005111B2"/>
    <w:pPr>
      <w:ind w:left="720"/>
      <w:contextualSpacing/>
    </w:pPr>
  </w:style>
  <w:style w:type="character" w:styleId="IntenseEmphasis">
    <w:name w:val="Intense Emphasis"/>
    <w:basedOn w:val="DefaultParagraphFont"/>
    <w:uiPriority w:val="21"/>
    <w:qFormat/>
    <w:rsid w:val="005111B2"/>
    <w:rPr>
      <w:i/>
      <w:iCs/>
      <w:color w:val="0F4761" w:themeColor="accent1" w:themeShade="BF"/>
    </w:rPr>
  </w:style>
  <w:style w:type="paragraph" w:styleId="IntenseQuote">
    <w:name w:val="Intense Quote"/>
    <w:basedOn w:val="Normal"/>
    <w:next w:val="Normal"/>
    <w:link w:val="IntenseQuoteChar"/>
    <w:uiPriority w:val="30"/>
    <w:qFormat/>
    <w:rsid w:val="005111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11B2"/>
    <w:rPr>
      <w:i/>
      <w:iCs/>
      <w:color w:val="0F4761" w:themeColor="accent1" w:themeShade="BF"/>
    </w:rPr>
  </w:style>
  <w:style w:type="character" w:styleId="IntenseReference">
    <w:name w:val="Intense Reference"/>
    <w:basedOn w:val="DefaultParagraphFont"/>
    <w:uiPriority w:val="32"/>
    <w:qFormat/>
    <w:rsid w:val="005111B2"/>
    <w:rPr>
      <w:b/>
      <w:bCs/>
      <w:smallCaps/>
      <w:color w:val="0F4761" w:themeColor="accent1" w:themeShade="BF"/>
      <w:spacing w:val="5"/>
    </w:rPr>
  </w:style>
  <w:style w:type="paragraph" w:styleId="NoSpacing">
    <w:name w:val="No Spacing"/>
    <w:link w:val="NoSpacingChar"/>
    <w:uiPriority w:val="1"/>
    <w:qFormat/>
    <w:rsid w:val="005111B2"/>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5111B2"/>
    <w:rPr>
      <w:rFonts w:eastAsiaTheme="minorEastAsia"/>
      <w:kern w:val="0"/>
      <w:sz w:val="22"/>
      <w:szCs w:val="22"/>
      <w14:ligatures w14:val="none"/>
    </w:rPr>
  </w:style>
  <w:style w:type="character" w:styleId="CommentReference">
    <w:name w:val="annotation reference"/>
    <w:basedOn w:val="DefaultParagraphFont"/>
    <w:uiPriority w:val="99"/>
    <w:semiHidden/>
    <w:unhideWhenUsed/>
    <w:rsid w:val="005111B2"/>
    <w:rPr>
      <w:sz w:val="16"/>
      <w:szCs w:val="16"/>
    </w:rPr>
  </w:style>
  <w:style w:type="paragraph" w:styleId="CommentText">
    <w:name w:val="annotation text"/>
    <w:basedOn w:val="Normal"/>
    <w:link w:val="CommentTextChar"/>
    <w:uiPriority w:val="99"/>
    <w:unhideWhenUsed/>
    <w:rsid w:val="005111B2"/>
    <w:pPr>
      <w:spacing w:line="240" w:lineRule="auto"/>
    </w:pPr>
    <w:rPr>
      <w:sz w:val="20"/>
      <w:szCs w:val="20"/>
    </w:rPr>
  </w:style>
  <w:style w:type="character" w:customStyle="1" w:styleId="CommentTextChar">
    <w:name w:val="Comment Text Char"/>
    <w:basedOn w:val="DefaultParagraphFont"/>
    <w:link w:val="CommentText"/>
    <w:uiPriority w:val="99"/>
    <w:rsid w:val="005111B2"/>
    <w:rPr>
      <w:rFonts w:ascii="Calibri" w:eastAsiaTheme="minorEastAsia" w:hAnsi="Calibri"/>
      <w:kern w:val="0"/>
      <w:sz w:val="20"/>
      <w:szCs w:val="20"/>
      <w14:ligatures w14:val="none"/>
    </w:rPr>
  </w:style>
  <w:style w:type="paragraph" w:customStyle="1" w:styleId="paragraph">
    <w:name w:val="paragraph"/>
    <w:basedOn w:val="Normal"/>
    <w:rsid w:val="00511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11B2"/>
  </w:style>
  <w:style w:type="character" w:customStyle="1" w:styleId="eop">
    <w:name w:val="eop"/>
    <w:basedOn w:val="DefaultParagraphFont"/>
    <w:rsid w:val="005111B2"/>
  </w:style>
  <w:style w:type="character" w:customStyle="1" w:styleId="ListParagraphChar">
    <w:name w:val="List Paragraph Char"/>
    <w:aliases w:val="Proposal List Paragraph Char,Response Bullets Char,Bullet Two Char,Level 2 List Char,Sub bullet Char,Numbered Standard Char,Bullet Styles para Char,Figure Char,Alpha List Paragraph Char,List Paragraph1 Char,bullet list Char"/>
    <w:link w:val="ListParagraph"/>
    <w:uiPriority w:val="34"/>
    <w:rsid w:val="004433EF"/>
    <w:rPr>
      <w:rFonts w:ascii="Calibri" w:eastAsiaTheme="minorEastAsia" w:hAnsi="Calibri"/>
      <w:kern w:val="0"/>
      <w:sz w:val="22"/>
      <w:szCs w:val="22"/>
      <w14:ligatures w14:val="none"/>
    </w:rPr>
  </w:style>
  <w:style w:type="paragraph" w:styleId="NormalWeb">
    <w:name w:val="Normal (Web)"/>
    <w:basedOn w:val="Normal"/>
    <w:uiPriority w:val="99"/>
    <w:unhideWhenUsed/>
    <w:rsid w:val="00B87D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7D8C"/>
    <w:rPr>
      <w:b/>
      <w:bCs/>
    </w:rPr>
  </w:style>
  <w:style w:type="character" w:customStyle="1" w:styleId="whitespace-normal">
    <w:name w:val="whitespace-normal"/>
    <w:basedOn w:val="DefaultParagraphFont"/>
    <w:rsid w:val="00EC34BD"/>
  </w:style>
  <w:style w:type="table" w:styleId="TableGrid">
    <w:name w:val="Table Grid"/>
    <w:basedOn w:val="TableNormal"/>
    <w:uiPriority w:val="59"/>
    <w:rsid w:val="00692F7A"/>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2F39"/>
    <w:rPr>
      <w:color w:val="467886" w:themeColor="hyperlink"/>
      <w:u w:val="single"/>
    </w:rPr>
  </w:style>
  <w:style w:type="character" w:styleId="UnresolvedMention">
    <w:name w:val="Unresolved Mention"/>
    <w:basedOn w:val="DefaultParagraphFont"/>
    <w:uiPriority w:val="99"/>
    <w:semiHidden/>
    <w:unhideWhenUsed/>
    <w:rsid w:val="00AA2F39"/>
    <w:rPr>
      <w:color w:val="605E5C"/>
      <w:shd w:val="clear" w:color="auto" w:fill="E1DFDD"/>
    </w:rPr>
  </w:style>
  <w:style w:type="character" w:customStyle="1" w:styleId="scxw241153163">
    <w:name w:val="scxw241153163"/>
    <w:basedOn w:val="DefaultParagraphFont"/>
    <w:rsid w:val="00CC18E8"/>
  </w:style>
  <w:style w:type="character" w:customStyle="1" w:styleId="wacimagecontainer">
    <w:name w:val="wacimagecontainer"/>
    <w:basedOn w:val="DefaultParagraphFont"/>
    <w:rsid w:val="00CC18E8"/>
  </w:style>
  <w:style w:type="paragraph" w:styleId="CommentSubject">
    <w:name w:val="annotation subject"/>
    <w:basedOn w:val="CommentText"/>
    <w:next w:val="CommentText"/>
    <w:link w:val="CommentSubjectChar"/>
    <w:uiPriority w:val="99"/>
    <w:semiHidden/>
    <w:unhideWhenUsed/>
    <w:rsid w:val="003F575A"/>
    <w:rPr>
      <w:b/>
      <w:bCs/>
    </w:rPr>
  </w:style>
  <w:style w:type="character" w:customStyle="1" w:styleId="CommentSubjectChar">
    <w:name w:val="Comment Subject Char"/>
    <w:basedOn w:val="CommentTextChar"/>
    <w:link w:val="CommentSubject"/>
    <w:uiPriority w:val="99"/>
    <w:semiHidden/>
    <w:rsid w:val="003F575A"/>
    <w:rPr>
      <w:rFonts w:ascii="Calibri" w:eastAsiaTheme="minorEastAsia" w:hAnsi="Calibri"/>
      <w:b/>
      <w:bCs/>
      <w:kern w:val="0"/>
      <w:sz w:val="20"/>
      <w:szCs w:val="20"/>
      <w14:ligatures w14:val="none"/>
    </w:rPr>
  </w:style>
  <w:style w:type="paragraph" w:styleId="Revision">
    <w:name w:val="Revision"/>
    <w:hidden/>
    <w:uiPriority w:val="99"/>
    <w:semiHidden/>
    <w:rsid w:val="00A87F87"/>
    <w:pPr>
      <w:spacing w:after="0" w:line="240" w:lineRule="auto"/>
    </w:pPr>
    <w:rPr>
      <w:rFonts w:ascii="Calibri" w:eastAsiaTheme="minorEastAsia" w:hAnsi="Calibri"/>
      <w:kern w:val="0"/>
      <w:sz w:val="22"/>
      <w:szCs w:val="22"/>
      <w14:ligatures w14:val="none"/>
    </w:rPr>
  </w:style>
  <w:style w:type="character" w:styleId="FollowedHyperlink">
    <w:name w:val="FollowedHyperlink"/>
    <w:basedOn w:val="DefaultParagraphFont"/>
    <w:uiPriority w:val="99"/>
    <w:semiHidden/>
    <w:unhideWhenUsed/>
    <w:rsid w:val="00E90804"/>
    <w:rPr>
      <w:color w:val="96607D" w:themeColor="followedHyperlink"/>
      <w:u w:val="single"/>
    </w:rPr>
  </w:style>
  <w:style w:type="paragraph" w:styleId="Header">
    <w:name w:val="header"/>
    <w:basedOn w:val="Normal"/>
    <w:link w:val="HeaderChar"/>
    <w:uiPriority w:val="99"/>
    <w:unhideWhenUsed/>
    <w:rsid w:val="00537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83C"/>
    <w:rPr>
      <w:rFonts w:ascii="Calibri" w:eastAsiaTheme="minorEastAsia" w:hAnsi="Calibri"/>
      <w:kern w:val="0"/>
      <w:sz w:val="22"/>
      <w:szCs w:val="22"/>
      <w14:ligatures w14:val="none"/>
    </w:rPr>
  </w:style>
  <w:style w:type="paragraph" w:styleId="Footer">
    <w:name w:val="footer"/>
    <w:basedOn w:val="Normal"/>
    <w:link w:val="FooterChar"/>
    <w:uiPriority w:val="99"/>
    <w:unhideWhenUsed/>
    <w:rsid w:val="00537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83C"/>
    <w:rPr>
      <w:rFonts w:ascii="Calibri" w:eastAsiaTheme="minorEastAsia" w:hAnsi="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legislature.gov/Laws/SessionLaws/Acts/2006/Chapter211" TargetMode="External"/><Relationship Id="rId18" Type="http://schemas.openxmlformats.org/officeDocument/2006/relationships/image" Target="media/image5.png"/><Relationship Id="rId26" Type="http://schemas.openxmlformats.org/officeDocument/2006/relationships/hyperlink" Target="https://massgov.sharepoint.com/:w:/r/sites/EHS-Teams-ELD_ADRC_CP_Team/Shared%20Documents/Community%20Programs/(ADRC)-%20AGING%20%26%20DISABILITY%20RESOURCE%20CONSORTIA/NWD%20ADRC%20Referral%20Services%20Training%20-%20CORE%20Training%20-%20I%26R%20%26%20OC/ROUND%201%20-%20MAY%202026/MANUAL%20%20%20%20JOB%20AIDS/MassOptions%20Referral%20Portal%20Job%20Aid.docx?d=w0d0ec34a861345008efacc595f4ba99a&amp;csf=1&amp;web=1&amp;e=X4YeDB"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informusa.org/standard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da.gov/" TargetMode="External"/><Relationship Id="rId5" Type="http://schemas.openxmlformats.org/officeDocument/2006/relationships/numbering" Target="numbering.xml"/><Relationship Id="rId15" Type="http://schemas.openxmlformats.org/officeDocument/2006/relationships/hyperlink" Target="https://massoptions.org/en/" TargetMode="External"/><Relationship Id="rId23" Type="http://schemas.openxmlformats.org/officeDocument/2006/relationships/hyperlink" Target="/wp-content/uploads/sites/28/2026/06/ADRC-Membership-By-Towns.xlsx" TargetMode="External"/><Relationship Id="rId28" Type="http://schemas.openxmlformats.org/officeDocument/2006/relationships/hyperlink" Target="https://massgov.sharepoint.com/:x:/r/sites/EHS-Teams-ELD_ADRC_CP_Team/Shared%20Documents/Community%20Programs/(ADRC)-%20AGING%20%26%20DISABILITY%20RESOURCE%20CONSORTIA/NWD%20ADRC%20Referral%20Services%20Training%20-%20CORE%20Training%20-%20I%26R%20%26%20OC/ROUND%201%20-%20MAY%202026/MANUAL%20%20%20%20JOB%20AIDS/Attachments%20for%20MANUAL/ADRC%20Coordinators%20by%20ADRC.xlsx?d=w90e0234f07554651a3c22cd30e326ba0&amp;csf=1&amp;web=1&amp;e=dcifVg" TargetMode="External"/><Relationship Id="rId10" Type="http://schemas.openxmlformats.org/officeDocument/2006/relationships/endnotes" Target="endnotes.xml"/><Relationship Id="rId19" Type="http://schemas.openxmlformats.org/officeDocument/2006/relationships/hyperlink" Target="https://www.informusa.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l.gov/" TargetMode="External"/><Relationship Id="rId22" Type="http://schemas.openxmlformats.org/officeDocument/2006/relationships/hyperlink" Target="https://massoptions.org/en/" TargetMode="External"/><Relationship Id="rId27" Type="http://schemas.openxmlformats.org/officeDocument/2006/relationships/hyperlink" Target="https://adrc.mass-aging-disability.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5D5CA54D086040AD9588318807D12A" ma:contentTypeVersion="14" ma:contentTypeDescription="Create a new document." ma:contentTypeScope="" ma:versionID="caed495e05c9e50a86dc759280456c5d">
  <xsd:schema xmlns:xsd="http://www.w3.org/2001/XMLSchema" xmlns:xs="http://www.w3.org/2001/XMLSchema" xmlns:p="http://schemas.microsoft.com/office/2006/metadata/properties" xmlns:ns2="f0dadd96-bb02-43ff-b721-c5b7f234f31a" xmlns:ns3="baeaa786-ebd5-4f52-8cee-8fa081d737a1" targetNamespace="http://schemas.microsoft.com/office/2006/metadata/properties" ma:root="true" ma:fieldsID="1559a25141963bb1a265630d00346088" ns2:_="" ns3:_="">
    <xsd:import namespace="f0dadd96-bb02-43ff-b721-c5b7f234f31a"/>
    <xsd:import namespace="baeaa786-ebd5-4f52-8cee-8fa081d737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add96-bb02-43ff-b721-c5b7f234f3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eaa786-ebd5-4f52-8cee-8fa081d737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b1d989e-a6de-45f2-8ce0-06301a8d5224}" ma:internalName="TaxCatchAll" ma:showField="CatchAllData" ma:web="baeaa786-ebd5-4f52-8cee-8fa081d737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dadd96-bb02-43ff-b721-c5b7f234f31a">
      <Terms xmlns="http://schemas.microsoft.com/office/infopath/2007/PartnerControls"/>
    </lcf76f155ced4ddcb4097134ff3c332f>
    <TaxCatchAll xmlns="baeaa786-ebd5-4f52-8cee-8fa081d737a1" xsi:nil="true"/>
  </documentManagement>
</p:properties>
</file>

<file path=customXml/itemProps1.xml><?xml version="1.0" encoding="utf-8"?>
<ds:datastoreItem xmlns:ds="http://schemas.openxmlformats.org/officeDocument/2006/customXml" ds:itemID="{B066E70F-3403-4428-9887-1377B7DB9433}">
  <ds:schemaRefs>
    <ds:schemaRef ds:uri="http://schemas.openxmlformats.org/officeDocument/2006/bibliography"/>
  </ds:schemaRefs>
</ds:datastoreItem>
</file>

<file path=customXml/itemProps2.xml><?xml version="1.0" encoding="utf-8"?>
<ds:datastoreItem xmlns:ds="http://schemas.openxmlformats.org/officeDocument/2006/customXml" ds:itemID="{4A345D2A-8304-48C4-964B-E196D103C045}">
  <ds:schemaRefs>
    <ds:schemaRef ds:uri="http://schemas.microsoft.com/sharepoint/v3/contenttype/forms"/>
  </ds:schemaRefs>
</ds:datastoreItem>
</file>

<file path=customXml/itemProps3.xml><?xml version="1.0" encoding="utf-8"?>
<ds:datastoreItem xmlns:ds="http://schemas.openxmlformats.org/officeDocument/2006/customXml" ds:itemID="{FFDACB46-F6E4-4778-AF19-F37964EC4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dadd96-bb02-43ff-b721-c5b7f234f31a"/>
    <ds:schemaRef ds:uri="baeaa786-ebd5-4f52-8cee-8fa081d73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8C88A-2A8C-45B3-8B4F-A4A41DED4645}">
  <ds:schemaRefs>
    <ds:schemaRef ds:uri="http://schemas.microsoft.com/office/2006/metadata/properties"/>
    <ds:schemaRef ds:uri="http://schemas.microsoft.com/office/infopath/2007/PartnerControls"/>
    <ds:schemaRef ds:uri="f0dadd96-bb02-43ff-b721-c5b7f234f31a"/>
    <ds:schemaRef ds:uri="baeaa786-ebd5-4f52-8cee-8fa081d737a1"/>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17085</Words>
  <Characters>97390</Characters>
  <Application>Microsoft Office Word</Application>
  <DocSecurity>4</DocSecurity>
  <Lines>811</Lines>
  <Paragraphs>228</Paragraphs>
  <ScaleCrop>false</ScaleCrop>
  <Company/>
  <LinksUpToDate>false</LinksUpToDate>
  <CharactersWithSpaces>114247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Wylie, Karyn (ELD)</dc:creator>
  <cp:keywords/>
  <dc:description/>
  <cp:lastModifiedBy>Johnson, Chantal  (ELD)</cp:lastModifiedBy>
  <cp:revision>394</cp:revision>
  <cp:lastPrinted>2026-06-16T16:57:00Z</cp:lastPrinted>
  <dcterms:created xsi:type="dcterms:W3CDTF">2026-05-04T10:27:00Z</dcterms:created>
  <dcterms:modified xsi:type="dcterms:W3CDTF">2026-06-18T17:11:00Z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0x010100405D5CA54D086040AD9588318807D12A</vt:lpwstr>
  </property>
  <property fmtid="{D5CDD505-2E9C-101B-9397-08002B2CF9AE}" pid="3" name="MediaServiceImageTags">
    <vt:lpwstr/>
  </property>
</Properties>
</file>